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FB3D2">
      <w:pPr>
        <w:pStyle w:val="12"/>
        <w:kinsoku/>
        <w:spacing w:before="0" w:line="240" w:lineRule="auto"/>
        <w:jc w:val="center"/>
        <w:textAlignment w:val="top"/>
        <w:rPr>
          <w:rFonts w:hint="eastAsia" w:ascii="仿宋" w:hAnsi="仿宋" w:eastAsia="仿宋" w:cs="仿宋"/>
          <w:b/>
          <w:color w:val="000000" w:themeColor="text1"/>
          <w:kern w:val="24"/>
          <w:sz w:val="72"/>
          <w:szCs w:val="72"/>
          <w:highlight w:val="none"/>
          <w:lang w:val="en-US" w:eastAsia="zh-CN"/>
          <w14:textFill>
            <w14:solidFill>
              <w14:schemeClr w14:val="tx1"/>
            </w14:solidFill>
          </w14:textFill>
        </w:rPr>
      </w:pPr>
    </w:p>
    <w:p w14:paraId="412C2ECA">
      <w:pPr>
        <w:pStyle w:val="12"/>
        <w:kinsoku/>
        <w:spacing w:before="0" w:line="240" w:lineRule="auto"/>
        <w:jc w:val="center"/>
        <w:textAlignment w:val="top"/>
        <w:rPr>
          <w:rFonts w:hint="eastAsia" w:ascii="仿宋" w:hAnsi="仿宋" w:eastAsia="仿宋" w:cs="仿宋"/>
          <w:b/>
          <w:color w:val="000000" w:themeColor="text1"/>
          <w:kern w:val="24"/>
          <w:sz w:val="72"/>
          <w:szCs w:val="72"/>
          <w:highlight w:val="none"/>
          <w:lang w:val="en-US" w:eastAsia="zh-CN"/>
          <w14:textFill>
            <w14:solidFill>
              <w14:schemeClr w14:val="tx1"/>
            </w14:solidFill>
          </w14:textFill>
        </w:rPr>
      </w:pPr>
    </w:p>
    <w:p w14:paraId="48382828">
      <w:pPr>
        <w:pStyle w:val="12"/>
        <w:kinsoku/>
        <w:spacing w:before="0" w:line="600" w:lineRule="auto"/>
        <w:jc w:val="center"/>
        <w:textAlignment w:val="top"/>
        <w:outlineLvl w:val="0"/>
        <w:rPr>
          <w:rFonts w:hint="eastAsia" w:ascii="仿宋" w:hAnsi="仿宋" w:eastAsia="仿宋" w:cs="仿宋"/>
          <w:b/>
          <w:color w:val="000000" w:themeColor="text1"/>
          <w:kern w:val="24"/>
          <w:sz w:val="48"/>
          <w:szCs w:val="48"/>
          <w:highlight w:val="none"/>
          <w:lang w:eastAsia="zh-CN"/>
          <w14:textFill>
            <w14:solidFill>
              <w14:schemeClr w14:val="tx1"/>
            </w14:solidFill>
          </w14:textFill>
        </w:rPr>
      </w:pPr>
      <w:bookmarkStart w:id="0" w:name="_Toc15329"/>
      <w:bookmarkStart w:id="1" w:name="_Toc8543"/>
      <w:bookmarkStart w:id="2" w:name="_Toc20466"/>
      <w:bookmarkStart w:id="3" w:name="_Toc10653"/>
      <w:r>
        <w:rPr>
          <w:rFonts w:hint="eastAsia" w:ascii="仿宋" w:hAnsi="仿宋" w:eastAsia="仿宋" w:cs="仿宋"/>
          <w:b/>
          <w:color w:val="000000" w:themeColor="text1"/>
          <w:kern w:val="24"/>
          <w:sz w:val="48"/>
          <w:szCs w:val="48"/>
          <w:highlight w:val="none"/>
          <w:lang w:val="en-US" w:eastAsia="zh-CN"/>
          <w14:textFill>
            <w14:solidFill>
              <w14:schemeClr w14:val="tx1"/>
            </w14:solidFill>
          </w14:textFill>
        </w:rPr>
        <w:t>林芝市巴宜区“十四五”时期</w:t>
      </w:r>
      <w:r>
        <w:rPr>
          <w:rFonts w:hint="eastAsia" w:ascii="仿宋" w:hAnsi="仿宋" w:eastAsia="仿宋" w:cs="仿宋"/>
          <w:b/>
          <w:color w:val="000000" w:themeColor="text1"/>
          <w:kern w:val="24"/>
          <w:sz w:val="48"/>
          <w:szCs w:val="48"/>
          <w:highlight w:val="none"/>
          <w14:textFill>
            <w14:solidFill>
              <w14:schemeClr w14:val="tx1"/>
            </w14:solidFill>
          </w14:textFill>
        </w:rPr>
        <w:t>国土空间生态修复规划</w:t>
      </w:r>
      <w:bookmarkEnd w:id="0"/>
      <w:bookmarkEnd w:id="1"/>
      <w:bookmarkEnd w:id="2"/>
    </w:p>
    <w:bookmarkEnd w:id="3"/>
    <w:p w14:paraId="0825FEC4">
      <w:pPr>
        <w:pStyle w:val="12"/>
        <w:kinsoku/>
        <w:spacing w:before="0" w:line="600" w:lineRule="auto"/>
        <w:jc w:val="center"/>
        <w:textAlignment w:val="top"/>
        <w:outlineLvl w:val="0"/>
        <w:rPr>
          <w:rFonts w:hint="eastAsia" w:ascii="仿宋" w:hAnsi="仿宋" w:eastAsia="仿宋" w:cs="仿宋"/>
          <w:b/>
          <w:color w:val="000000" w:themeColor="text1"/>
          <w:kern w:val="24"/>
          <w:sz w:val="44"/>
          <w:szCs w:val="44"/>
          <w:highlight w:val="none"/>
          <w:lang w:eastAsia="zh-CN"/>
          <w14:textFill>
            <w14:solidFill>
              <w14:schemeClr w14:val="tx1"/>
            </w14:solidFill>
          </w14:textFill>
        </w:rPr>
      </w:pPr>
      <w:bookmarkStart w:id="4" w:name="_Toc31078"/>
      <w:bookmarkStart w:id="5" w:name="_Toc24263"/>
      <w:bookmarkStart w:id="6" w:name="_Toc1947"/>
      <w:r>
        <w:rPr>
          <w:rFonts w:hint="eastAsia" w:ascii="仿宋" w:hAnsi="仿宋" w:eastAsia="仿宋" w:cs="仿宋"/>
          <w:b/>
          <w:color w:val="000000" w:themeColor="text1"/>
          <w:kern w:val="24"/>
          <w:sz w:val="44"/>
          <w:szCs w:val="44"/>
          <w:highlight w:val="none"/>
          <w:lang w:eastAsia="zh-CN"/>
          <w14:textFill>
            <w14:solidFill>
              <w14:schemeClr w14:val="tx1"/>
            </w14:solidFill>
          </w14:textFill>
        </w:rPr>
        <w:t>（</w:t>
      </w:r>
      <w:r>
        <w:rPr>
          <w:rFonts w:hint="eastAsia" w:ascii="仿宋" w:hAnsi="仿宋" w:eastAsia="仿宋" w:cs="仿宋"/>
          <w:b/>
          <w:color w:val="000000" w:themeColor="text1"/>
          <w:kern w:val="24"/>
          <w:sz w:val="44"/>
          <w:szCs w:val="44"/>
          <w:highlight w:val="none"/>
          <w:lang w:val="en-US" w:eastAsia="zh-CN"/>
          <w14:textFill>
            <w14:solidFill>
              <w14:schemeClr w14:val="tx1"/>
            </w14:solidFill>
          </w14:textFill>
        </w:rPr>
        <w:t>征求意见公示稿</w:t>
      </w:r>
      <w:r>
        <w:rPr>
          <w:rFonts w:hint="eastAsia" w:ascii="仿宋" w:hAnsi="仿宋" w:eastAsia="仿宋" w:cs="仿宋"/>
          <w:b/>
          <w:color w:val="000000" w:themeColor="text1"/>
          <w:kern w:val="24"/>
          <w:sz w:val="44"/>
          <w:szCs w:val="44"/>
          <w:highlight w:val="none"/>
          <w:lang w:eastAsia="zh-CN"/>
          <w14:textFill>
            <w14:solidFill>
              <w14:schemeClr w14:val="tx1"/>
            </w14:solidFill>
          </w14:textFill>
        </w:rPr>
        <w:t>）</w:t>
      </w:r>
      <w:bookmarkEnd w:id="4"/>
      <w:bookmarkEnd w:id="5"/>
      <w:bookmarkEnd w:id="6"/>
    </w:p>
    <w:p w14:paraId="6C7BB12E">
      <w:pPr>
        <w:rPr>
          <w:rFonts w:hint="eastAsia" w:ascii="仿宋" w:hAnsi="仿宋" w:eastAsia="仿宋" w:cs="仿宋"/>
          <w:highlight w:val="none"/>
        </w:rPr>
      </w:pPr>
    </w:p>
    <w:p w14:paraId="37112AAA">
      <w:pPr>
        <w:rPr>
          <w:rFonts w:hint="eastAsia" w:ascii="仿宋" w:hAnsi="仿宋" w:eastAsia="仿宋" w:cs="仿宋"/>
          <w:highlight w:val="none"/>
        </w:rPr>
      </w:pPr>
    </w:p>
    <w:p w14:paraId="2FD354B8">
      <w:pPr>
        <w:rPr>
          <w:rFonts w:hint="eastAsia" w:ascii="仿宋" w:hAnsi="仿宋" w:eastAsia="仿宋" w:cs="仿宋"/>
          <w:highlight w:val="none"/>
        </w:rPr>
      </w:pPr>
    </w:p>
    <w:p w14:paraId="6C51C8E0">
      <w:pPr>
        <w:rPr>
          <w:rFonts w:hint="eastAsia" w:ascii="仿宋" w:hAnsi="仿宋" w:eastAsia="仿宋" w:cs="仿宋"/>
          <w:highlight w:val="none"/>
        </w:rPr>
      </w:pPr>
    </w:p>
    <w:p w14:paraId="05661CE8">
      <w:pPr>
        <w:rPr>
          <w:rFonts w:hint="eastAsia" w:ascii="仿宋" w:hAnsi="仿宋" w:eastAsia="仿宋" w:cs="仿宋"/>
          <w:highlight w:val="none"/>
        </w:rPr>
      </w:pPr>
    </w:p>
    <w:p w14:paraId="6427A458">
      <w:pPr>
        <w:rPr>
          <w:rFonts w:hint="eastAsia" w:ascii="仿宋" w:hAnsi="仿宋" w:eastAsia="仿宋" w:cs="仿宋"/>
          <w:highlight w:val="none"/>
        </w:rPr>
      </w:pPr>
    </w:p>
    <w:p w14:paraId="31167552">
      <w:pPr>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highlight w:val="none"/>
        </w:rPr>
      </w:pPr>
    </w:p>
    <w:p w14:paraId="4ED20EA4">
      <w:pPr>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highlight w:val="none"/>
        </w:rPr>
      </w:pPr>
    </w:p>
    <w:p w14:paraId="020B1443">
      <w:pPr>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highlight w:val="none"/>
        </w:rPr>
      </w:pPr>
    </w:p>
    <w:p w14:paraId="7E21C394">
      <w:pPr>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highlight w:val="none"/>
        </w:rPr>
      </w:pPr>
    </w:p>
    <w:p w14:paraId="6A0F7F4F">
      <w:pPr>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highlight w:val="none"/>
        </w:rPr>
      </w:pPr>
    </w:p>
    <w:p w14:paraId="1445AE34">
      <w:pPr>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highlight w:val="none"/>
        </w:rPr>
      </w:pPr>
    </w:p>
    <w:p w14:paraId="275620DD">
      <w:pPr>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highlight w:val="none"/>
        </w:rPr>
      </w:pPr>
    </w:p>
    <w:p w14:paraId="32AF7839">
      <w:pPr>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highlight w:val="none"/>
        </w:rPr>
      </w:pPr>
    </w:p>
    <w:p w14:paraId="56F6816F">
      <w:pPr>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highlight w:val="none"/>
        </w:rPr>
      </w:pPr>
    </w:p>
    <w:p w14:paraId="7524B7B0">
      <w:pPr>
        <w:pStyle w:val="17"/>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highlight w:val="none"/>
        </w:rPr>
      </w:pPr>
      <w:bookmarkStart w:id="73" w:name="_GoBack"/>
      <w:bookmarkEnd w:id="73"/>
    </w:p>
    <w:p w14:paraId="6D643040">
      <w:pPr>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highlight w:val="none"/>
        </w:rPr>
      </w:pPr>
    </w:p>
    <w:p w14:paraId="006FC49E">
      <w:pPr>
        <w:pStyle w:val="12"/>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auto"/>
        <w:jc w:val="center"/>
        <w:textAlignment w:val="top"/>
        <w:rPr>
          <w:rFonts w:hint="default" w:ascii="仿宋" w:hAnsi="仿宋" w:eastAsia="仿宋" w:cs="仿宋"/>
          <w:b/>
          <w:color w:val="000000" w:themeColor="text1"/>
          <w:kern w:val="24"/>
          <w:sz w:val="28"/>
          <w:szCs w:val="28"/>
          <w:highlight w:val="none"/>
          <w:lang w:val="en-US" w:eastAsia="zh-CN"/>
          <w14:textFill>
            <w14:solidFill>
              <w14:schemeClr w14:val="tx1"/>
            </w14:solidFill>
          </w14:textFill>
        </w:rPr>
      </w:pPr>
      <w:r>
        <w:rPr>
          <w:rFonts w:hint="eastAsia" w:ascii="仿宋" w:hAnsi="仿宋" w:eastAsia="仿宋" w:cs="仿宋"/>
          <w:b/>
          <w:color w:val="000000" w:themeColor="text1"/>
          <w:kern w:val="24"/>
          <w:sz w:val="28"/>
          <w:szCs w:val="28"/>
          <w:highlight w:val="none"/>
          <w:lang w:val="en-US" w:eastAsia="zh-CN"/>
          <w14:textFill>
            <w14:solidFill>
              <w14:schemeClr w14:val="tx1"/>
            </w14:solidFill>
          </w14:textFill>
        </w:rPr>
        <w:t>林芝市巴宜区人民政府</w:t>
      </w:r>
    </w:p>
    <w:p w14:paraId="2EDD90CD">
      <w:pPr>
        <w:pStyle w:val="12"/>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auto"/>
        <w:jc w:val="center"/>
        <w:textAlignment w:val="top"/>
        <w:rPr>
          <w:rFonts w:hint="eastAsia" w:ascii="仿宋" w:hAnsi="仿宋" w:eastAsia="仿宋" w:cs="仿宋"/>
          <w:sz w:val="28"/>
          <w:szCs w:val="28"/>
          <w:highlight w:val="none"/>
          <w:lang w:val="en-US" w:eastAsia="zh-CN"/>
        </w:rPr>
      </w:pPr>
      <w:r>
        <w:rPr>
          <w:rFonts w:hint="eastAsia" w:ascii="仿宋" w:hAnsi="仿宋" w:eastAsia="仿宋" w:cs="仿宋"/>
          <w:b/>
          <w:color w:val="000000" w:themeColor="text1"/>
          <w:kern w:val="24"/>
          <w:sz w:val="28"/>
          <w:szCs w:val="28"/>
          <w:highlight w:val="none"/>
          <w:lang w:val="en-US" w:eastAsia="zh-CN"/>
          <w14:textFill>
            <w14:solidFill>
              <w14:schemeClr w14:val="tx1"/>
            </w14:solidFill>
          </w14:textFill>
        </w:rPr>
        <w:t>二〇二四年十一月</w:t>
      </w:r>
    </w:p>
    <w:p w14:paraId="6B8789E0">
      <w:pPr>
        <w:rPr>
          <w:rFonts w:hint="eastAsia" w:ascii="仿宋" w:hAnsi="仿宋" w:eastAsia="仿宋" w:cs="仿宋"/>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F6B9D13">
      <w:pPr>
        <w:pStyle w:val="2"/>
        <w:spacing w:line="240" w:lineRule="auto"/>
        <w:jc w:val="center"/>
        <w:rPr>
          <w:rFonts w:hint="eastAsia" w:ascii="仿宋" w:hAnsi="仿宋" w:eastAsia="仿宋" w:cs="仿宋"/>
          <w:highlight w:val="none"/>
        </w:rPr>
      </w:pPr>
      <w:bookmarkStart w:id="7" w:name="_Toc3276"/>
      <w:bookmarkStart w:id="8" w:name="_Toc8022"/>
      <w:bookmarkStart w:id="9" w:name="_Toc13645"/>
      <w:bookmarkStart w:id="10" w:name="_Toc382"/>
      <w:bookmarkStart w:id="11" w:name="_Toc31829"/>
      <w:bookmarkStart w:id="12" w:name="_Toc16769"/>
      <w:bookmarkStart w:id="13" w:name="_Toc25571"/>
      <w:r>
        <w:rPr>
          <w:rFonts w:hint="eastAsia" w:ascii="仿宋" w:hAnsi="仿宋" w:eastAsia="仿宋" w:cs="仿宋"/>
          <w:sz w:val="36"/>
          <w:szCs w:val="36"/>
          <w:highlight w:val="none"/>
        </w:rPr>
        <w:t>前</w:t>
      </w:r>
      <w:r>
        <w:rPr>
          <w:rFonts w:hint="eastAsia" w:ascii="仿宋" w:hAnsi="仿宋" w:eastAsia="仿宋" w:cs="仿宋"/>
          <w:sz w:val="36"/>
          <w:szCs w:val="36"/>
          <w:highlight w:val="none"/>
          <w:lang w:val="en-US" w:eastAsia="zh-CN"/>
        </w:rPr>
        <w:t xml:space="preserve">  </w:t>
      </w:r>
      <w:r>
        <w:rPr>
          <w:rFonts w:hint="eastAsia" w:ascii="仿宋" w:hAnsi="仿宋" w:eastAsia="仿宋" w:cs="仿宋"/>
          <w:sz w:val="36"/>
          <w:szCs w:val="36"/>
          <w:highlight w:val="none"/>
        </w:rPr>
        <w:t>言</w:t>
      </w:r>
      <w:bookmarkEnd w:id="7"/>
      <w:bookmarkEnd w:id="8"/>
      <w:bookmarkEnd w:id="9"/>
      <w:bookmarkEnd w:id="10"/>
      <w:bookmarkEnd w:id="11"/>
      <w:bookmarkEnd w:id="12"/>
      <w:bookmarkEnd w:id="13"/>
    </w:p>
    <w:p w14:paraId="37701680">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为贯彻落实习近平生态文明思想、党的二十大和二十届历次全会精神，依法履行统一行使所有国土空间生态保护修复职责，统筹和科学推进山水林田湖草沙冰一体化保护修复，全面落实国家重大战略部署，改善生态环境质量，全面提升青藏高原水源涵养和生物多样性等生态服务功能的稳定性，筑牢青藏高原生态安全屏障，林芝市巴宜区自然资源局牵头组织编制《林芝市巴宜区国土空间生态修复规划（2021-2025年）》（以下简称《规划》）。</w:t>
      </w:r>
    </w:p>
    <w:p w14:paraId="1D2F8076">
      <w:pPr>
        <w:adjustRightInd w:val="0"/>
        <w:snapToGrid w:val="0"/>
        <w:spacing w:line="360" w:lineRule="auto"/>
        <w:ind w:firstLine="560" w:firstLineChars="200"/>
        <w:jc w:val="left"/>
        <w:rPr>
          <w:rFonts w:hint="eastAsia" w:ascii="仿宋" w:hAnsi="仿宋" w:eastAsia="仿宋" w:cs="仿宋"/>
          <w:color w:val="0000FF"/>
          <w:sz w:val="28"/>
          <w:szCs w:val="28"/>
          <w:highlight w:val="none"/>
          <w:lang w:val="en-US" w:eastAsia="zh-CN"/>
        </w:rPr>
      </w:pPr>
      <w:r>
        <w:rPr>
          <w:rFonts w:hint="eastAsia" w:ascii="仿宋" w:hAnsi="仿宋" w:eastAsia="仿宋" w:cs="仿宋"/>
          <w:sz w:val="28"/>
          <w:szCs w:val="28"/>
          <w:highlight w:val="none"/>
          <w:lang w:val="en-US" w:eastAsia="zh-CN"/>
        </w:rPr>
        <w:t>《规划》充分衔接《青藏高原生态屏障区生态保护和修复重大工程建设规划（2021-2035年）》《西藏自治区国家生态文明高地建设规划（2021-2035年）》《西藏自治区“十四五”时期国土空间生态修复规划（2021-2025年）》《林芝市“十四五”时期国土空间生态修复和国土综合整治规划（2021-2025年）》以及《巴宜区国土空间总体规划（2021-2035年）》，落实林芝市“一廊、两核、三区、多斑”生态修复总体格局，</w:t>
      </w:r>
      <w:r>
        <w:rPr>
          <w:rFonts w:hint="eastAsia" w:ascii="仿宋" w:hAnsi="仿宋" w:eastAsia="仿宋" w:cs="仿宋"/>
          <w:color w:val="auto"/>
          <w:sz w:val="28"/>
          <w:szCs w:val="28"/>
          <w:highlight w:val="none"/>
          <w:lang w:val="en-US" w:eastAsia="zh-CN"/>
        </w:rPr>
        <w:t>紧紧围绕巴宜区“中心引领、两轴齐飞、多点协同、山河辉映”的总体发展空间格局，以雅鲁布江中下游生态“重在保护、要在治理、高质量发展”为引领，以筑牢藏东南生态安全屏障为目标，统筹推进山水林田湖草沙冰一体化保护和修复，全面提升林芝市巴宜区生态质量。</w:t>
      </w:r>
    </w:p>
    <w:p w14:paraId="29B7F027">
      <w:pPr>
        <w:pStyle w:val="19"/>
        <w:adjustRightInd w:val="0"/>
        <w:snapToGrid w:val="0"/>
        <w:spacing w:line="360" w:lineRule="auto"/>
        <w:ind w:firstLine="560" w:firstLineChars="200"/>
        <w:outlineLvl w:val="9"/>
        <w:rPr>
          <w:rFonts w:hint="eastAsia" w:ascii="仿宋" w:hAnsi="仿宋" w:eastAsia="仿宋" w:cs="仿宋"/>
          <w:color w:val="auto"/>
          <w:kern w:val="0"/>
          <w:sz w:val="28"/>
          <w:szCs w:val="28"/>
          <w:highlight w:val="none"/>
          <w:lang w:val="en-US" w:eastAsia="zh-CN" w:bidi="bo-CN"/>
        </w:rPr>
      </w:pPr>
      <w:r>
        <w:rPr>
          <w:rFonts w:hint="eastAsia" w:ascii="仿宋" w:hAnsi="仿宋" w:eastAsia="仿宋" w:cs="仿宋"/>
          <w:color w:val="auto"/>
          <w:kern w:val="0"/>
          <w:sz w:val="28"/>
          <w:szCs w:val="28"/>
          <w:highlight w:val="none"/>
          <w:lang w:val="en-US" w:eastAsia="zh-CN" w:bidi="bo-CN"/>
        </w:rPr>
        <w:t>《规划》范围为林芝市巴宜区全域，</w:t>
      </w:r>
      <w:r>
        <w:rPr>
          <w:rFonts w:hint="eastAsia" w:ascii="仿宋" w:hAnsi="仿宋" w:eastAsia="仿宋" w:cs="仿宋"/>
          <w:b w:val="0"/>
          <w:bCs/>
          <w:sz w:val="28"/>
          <w:szCs w:val="28"/>
          <w:highlight w:val="none"/>
          <w:lang w:val="en-US" w:eastAsia="zh-CN"/>
        </w:rPr>
        <w:t>区域面积8562平方千米，</w:t>
      </w:r>
      <w:r>
        <w:rPr>
          <w:rFonts w:hint="eastAsia" w:ascii="仿宋" w:hAnsi="仿宋" w:eastAsia="仿宋" w:cs="仿宋"/>
          <w:color w:val="auto"/>
          <w:kern w:val="0"/>
          <w:sz w:val="28"/>
          <w:szCs w:val="28"/>
          <w:highlight w:val="none"/>
          <w:lang w:val="en-US" w:eastAsia="zh-CN" w:bidi="bo-CN"/>
        </w:rPr>
        <w:t>包括4镇3乡2街道：八一镇、林芝镇、鲁朗镇、百巴镇、布久乡、米瑞乡、更章门巴民族乡、白玛岗街道、觉木街道。规划基准年为2020年，规划期为2021—2025年，展望至2035年。</w:t>
      </w:r>
    </w:p>
    <w:p w14:paraId="3918859C">
      <w:pPr>
        <w:rPr>
          <w:rFonts w:hint="eastAsia" w:ascii="仿宋" w:hAnsi="仿宋" w:eastAsia="仿宋" w:cs="仿宋"/>
          <w:color w:val="0000FF"/>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sdt>
      <w:sdtPr>
        <w:rPr>
          <w:rFonts w:ascii="宋体" w:hAnsi="宋体" w:eastAsia="宋体" w:cstheme="minorBidi"/>
          <w:kern w:val="2"/>
          <w:sz w:val="32"/>
          <w:szCs w:val="40"/>
          <w:highlight w:val="none"/>
          <w:lang w:val="en-US" w:eastAsia="zh-CN" w:bidi="ar-SA"/>
        </w:rPr>
        <w:id w:val="147454727"/>
        <w15:color w:val="DBDBDB"/>
        <w:docPartObj>
          <w:docPartGallery w:val="Table of Contents"/>
          <w:docPartUnique/>
        </w:docPartObj>
      </w:sdtPr>
      <w:sdtEndPr>
        <w:rPr>
          <w:rFonts w:hint="eastAsia" w:ascii="Arial" w:hAnsi="Arial" w:eastAsia="黑体" w:cstheme="minorBidi"/>
          <w:b/>
          <w:kern w:val="0"/>
          <w:sz w:val="21"/>
          <w:szCs w:val="28"/>
          <w:highlight w:val="none"/>
          <w:lang w:val="en-US" w:eastAsia="zh-CN" w:bidi="ar-SA"/>
        </w:rPr>
      </w:sdtEndPr>
      <w:sdtContent>
        <w:p w14:paraId="2B77118C">
          <w:pPr>
            <w:spacing w:before="0" w:beforeLines="0" w:after="0" w:afterLines="0" w:line="240" w:lineRule="auto"/>
            <w:ind w:left="0" w:leftChars="0" w:right="0" w:rightChars="0" w:firstLine="0" w:firstLineChars="0"/>
            <w:jc w:val="center"/>
          </w:pPr>
          <w:r>
            <w:rPr>
              <w:rFonts w:ascii="宋体" w:hAnsi="宋体" w:eastAsia="宋体"/>
              <w:sz w:val="32"/>
              <w:szCs w:val="40"/>
              <w:highlight w:val="none"/>
            </w:rPr>
            <w:t>目</w:t>
          </w:r>
          <w:r>
            <w:rPr>
              <w:rFonts w:hint="eastAsia" w:ascii="宋体" w:hAnsi="宋体" w:eastAsia="宋体"/>
              <w:sz w:val="32"/>
              <w:szCs w:val="40"/>
              <w:highlight w:val="none"/>
              <w:lang w:val="en-US" w:eastAsia="zh-CN"/>
            </w:rPr>
            <w:t xml:space="preserve">  </w:t>
          </w:r>
          <w:r>
            <w:rPr>
              <w:rFonts w:ascii="宋体" w:hAnsi="宋体" w:eastAsia="宋体"/>
              <w:sz w:val="32"/>
              <w:szCs w:val="40"/>
              <w:highlight w:val="none"/>
            </w:rPr>
            <w:t>录</w:t>
          </w:r>
          <w:r>
            <w:rPr>
              <w:rFonts w:hint="eastAsia"/>
              <w:highlight w:val="none"/>
            </w:rPr>
            <w:fldChar w:fldCharType="begin"/>
          </w:r>
          <w:r>
            <w:rPr>
              <w:rFonts w:hint="eastAsia"/>
              <w:highlight w:val="none"/>
            </w:rPr>
            <w:instrText xml:space="preserve">TOC \o "1-2" \h \u </w:instrText>
          </w:r>
          <w:r>
            <w:rPr>
              <w:rFonts w:hint="eastAsia"/>
              <w:highlight w:val="none"/>
            </w:rPr>
            <w:fldChar w:fldCharType="separate"/>
          </w:r>
        </w:p>
        <w:p w14:paraId="08FE0AF3">
          <w:pPr>
            <w:pStyle w:val="9"/>
            <w:tabs>
              <w:tab w:val="right" w:leader="dot" w:pos="8640"/>
            </w:tabs>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highlight w:val="none"/>
            </w:rPr>
            <w:fldChar w:fldCharType="begin"/>
          </w:r>
          <w:r>
            <w:rPr>
              <w:rFonts w:hint="default" w:ascii="Times New Roman" w:hAnsi="Times New Roman" w:eastAsia="仿宋" w:cs="Times New Roman"/>
              <w:sz w:val="24"/>
              <w:szCs w:val="24"/>
              <w:highlight w:val="none"/>
            </w:rPr>
            <w:instrText xml:space="preserve"> HYPERLINK \l _Toc16769 </w:instrText>
          </w:r>
          <w:r>
            <w:rPr>
              <w:rFonts w:hint="default" w:ascii="Times New Roman" w:hAnsi="Times New Roman" w:eastAsia="仿宋" w:cs="Times New Roman"/>
              <w:sz w:val="24"/>
              <w:szCs w:val="24"/>
              <w:highlight w:val="none"/>
            </w:rPr>
            <w:fldChar w:fldCharType="separate"/>
          </w:r>
          <w:r>
            <w:rPr>
              <w:rFonts w:hint="default" w:ascii="Times New Roman" w:hAnsi="Times New Roman" w:eastAsia="仿宋" w:cs="Times New Roman"/>
              <w:sz w:val="24"/>
              <w:szCs w:val="24"/>
              <w:highlight w:val="none"/>
            </w:rPr>
            <w:t>前</w:t>
          </w:r>
          <w:r>
            <w:rPr>
              <w:rFonts w:hint="default" w:ascii="Times New Roman" w:hAnsi="Times New Roman" w:eastAsia="仿宋" w:cs="Times New Roman"/>
              <w:sz w:val="24"/>
              <w:szCs w:val="24"/>
              <w:highlight w:val="none"/>
              <w:lang w:val="en-US" w:eastAsia="zh-CN"/>
            </w:rPr>
            <w:t xml:space="preserve">  </w:t>
          </w:r>
          <w:r>
            <w:rPr>
              <w:rFonts w:hint="default" w:ascii="Times New Roman" w:hAnsi="Times New Roman" w:eastAsia="仿宋" w:cs="Times New Roman"/>
              <w:sz w:val="24"/>
              <w:szCs w:val="24"/>
              <w:highlight w:val="none"/>
            </w:rPr>
            <w:t>言</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_Toc16769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I</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highlight w:val="none"/>
            </w:rPr>
            <w:fldChar w:fldCharType="end"/>
          </w:r>
        </w:p>
        <w:p w14:paraId="3B94A30F">
          <w:pPr>
            <w:pStyle w:val="9"/>
            <w:tabs>
              <w:tab w:val="right" w:leader="dot" w:pos="8640"/>
            </w:tabs>
            <w:spacing w:line="360" w:lineRule="auto"/>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highlight w:val="none"/>
            </w:rPr>
            <w:fldChar w:fldCharType="begin"/>
          </w:r>
          <w:r>
            <w:rPr>
              <w:rFonts w:hint="default" w:ascii="Times New Roman" w:hAnsi="Times New Roman" w:eastAsia="仿宋" w:cs="Times New Roman"/>
              <w:b/>
              <w:bCs/>
              <w:sz w:val="24"/>
              <w:szCs w:val="24"/>
              <w:highlight w:val="none"/>
            </w:rPr>
            <w:instrText xml:space="preserve"> HYPERLINK \l _Toc2305 </w:instrText>
          </w:r>
          <w:r>
            <w:rPr>
              <w:rFonts w:hint="default" w:ascii="Times New Roman" w:hAnsi="Times New Roman" w:eastAsia="仿宋" w:cs="Times New Roman"/>
              <w:b/>
              <w:bCs/>
              <w:sz w:val="24"/>
              <w:szCs w:val="24"/>
              <w:highlight w:val="none"/>
            </w:rPr>
            <w:fldChar w:fldCharType="separate"/>
          </w:r>
          <w:r>
            <w:rPr>
              <w:rFonts w:hint="default" w:ascii="Times New Roman" w:hAnsi="Times New Roman" w:eastAsia="仿宋" w:cs="Times New Roman"/>
              <w:b/>
              <w:bCs/>
              <w:sz w:val="24"/>
              <w:szCs w:val="24"/>
              <w:highlight w:val="none"/>
            </w:rPr>
            <w:t xml:space="preserve">第一章 </w:t>
          </w:r>
          <w:r>
            <w:rPr>
              <w:rFonts w:hint="default" w:ascii="Times New Roman" w:hAnsi="Times New Roman" w:eastAsia="仿宋" w:cs="Times New Roman"/>
              <w:b/>
              <w:bCs/>
              <w:sz w:val="24"/>
              <w:szCs w:val="24"/>
              <w:highlight w:val="none"/>
              <w:lang w:val="en-US" w:eastAsia="zh-CN"/>
            </w:rPr>
            <w:t>规划基础</w:t>
          </w:r>
          <w:r>
            <w:rPr>
              <w:rFonts w:hint="default" w:ascii="Times New Roman" w:hAnsi="Times New Roman" w:eastAsia="仿宋" w:cs="Times New Roman"/>
              <w:b/>
              <w:bCs/>
              <w:sz w:val="24"/>
              <w:szCs w:val="24"/>
            </w:rPr>
            <w:tab/>
          </w:r>
          <w:r>
            <w:rPr>
              <w:rFonts w:hint="default" w:ascii="Times New Roman" w:hAnsi="Times New Roman" w:eastAsia="仿宋" w:cs="Times New Roman"/>
              <w:b/>
              <w:bCs/>
              <w:sz w:val="24"/>
              <w:szCs w:val="24"/>
            </w:rPr>
            <w:fldChar w:fldCharType="begin"/>
          </w:r>
          <w:r>
            <w:rPr>
              <w:rFonts w:hint="default" w:ascii="Times New Roman" w:hAnsi="Times New Roman" w:eastAsia="仿宋" w:cs="Times New Roman"/>
              <w:b/>
              <w:bCs/>
              <w:sz w:val="24"/>
              <w:szCs w:val="24"/>
            </w:rPr>
            <w:instrText xml:space="preserve"> PAGEREF _Toc2305 \h </w:instrText>
          </w:r>
          <w:r>
            <w:rPr>
              <w:rFonts w:hint="default" w:ascii="Times New Roman" w:hAnsi="Times New Roman" w:eastAsia="仿宋" w:cs="Times New Roman"/>
              <w:b/>
              <w:bCs/>
              <w:sz w:val="24"/>
              <w:szCs w:val="24"/>
            </w:rPr>
            <w:fldChar w:fldCharType="separate"/>
          </w:r>
          <w:r>
            <w:rPr>
              <w:rFonts w:hint="default" w:ascii="Times New Roman" w:hAnsi="Times New Roman" w:eastAsia="仿宋" w:cs="Times New Roman"/>
              <w:b/>
              <w:bCs/>
              <w:sz w:val="24"/>
              <w:szCs w:val="24"/>
            </w:rPr>
            <w:t>2</w:t>
          </w:r>
          <w:r>
            <w:rPr>
              <w:rFonts w:hint="default" w:ascii="Times New Roman" w:hAnsi="Times New Roman" w:eastAsia="仿宋" w:cs="Times New Roman"/>
              <w:b/>
              <w:bCs/>
              <w:sz w:val="24"/>
              <w:szCs w:val="24"/>
            </w:rPr>
            <w:fldChar w:fldCharType="end"/>
          </w:r>
          <w:r>
            <w:rPr>
              <w:rFonts w:hint="default" w:ascii="Times New Roman" w:hAnsi="Times New Roman" w:eastAsia="仿宋" w:cs="Times New Roman"/>
              <w:b/>
              <w:bCs/>
              <w:sz w:val="24"/>
              <w:szCs w:val="24"/>
              <w:highlight w:val="none"/>
            </w:rPr>
            <w:fldChar w:fldCharType="end"/>
          </w:r>
        </w:p>
        <w:p w14:paraId="16606DA5">
          <w:pPr>
            <w:pStyle w:val="9"/>
            <w:tabs>
              <w:tab w:val="right" w:leader="dot" w:pos="8640"/>
            </w:tabs>
            <w:spacing w:line="360" w:lineRule="auto"/>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highlight w:val="none"/>
            </w:rPr>
            <w:fldChar w:fldCharType="begin"/>
          </w:r>
          <w:r>
            <w:rPr>
              <w:rFonts w:hint="default" w:ascii="Times New Roman" w:hAnsi="Times New Roman" w:eastAsia="仿宋" w:cs="Times New Roman"/>
              <w:b/>
              <w:bCs/>
              <w:sz w:val="24"/>
              <w:szCs w:val="24"/>
              <w:highlight w:val="none"/>
            </w:rPr>
            <w:instrText xml:space="preserve"> HYPERLINK \l _Toc11690 </w:instrText>
          </w:r>
          <w:r>
            <w:rPr>
              <w:rFonts w:hint="default" w:ascii="Times New Roman" w:hAnsi="Times New Roman" w:eastAsia="仿宋" w:cs="Times New Roman"/>
              <w:b/>
              <w:bCs/>
              <w:sz w:val="24"/>
              <w:szCs w:val="24"/>
              <w:highlight w:val="none"/>
            </w:rPr>
            <w:fldChar w:fldCharType="separate"/>
          </w:r>
          <w:r>
            <w:rPr>
              <w:rFonts w:hint="default" w:ascii="Times New Roman" w:hAnsi="Times New Roman" w:eastAsia="仿宋" w:cs="Times New Roman"/>
              <w:b/>
              <w:bCs/>
              <w:sz w:val="24"/>
              <w:szCs w:val="24"/>
              <w:highlight w:val="none"/>
            </w:rPr>
            <w:t>第</w:t>
          </w:r>
          <w:r>
            <w:rPr>
              <w:rFonts w:hint="default" w:ascii="Times New Roman" w:hAnsi="Times New Roman" w:eastAsia="仿宋" w:cs="Times New Roman"/>
              <w:b/>
              <w:bCs/>
              <w:sz w:val="24"/>
              <w:szCs w:val="24"/>
              <w:highlight w:val="none"/>
              <w:lang w:val="en-US" w:eastAsia="zh-CN"/>
            </w:rPr>
            <w:t>二</w:t>
          </w:r>
          <w:r>
            <w:rPr>
              <w:rFonts w:hint="default" w:ascii="Times New Roman" w:hAnsi="Times New Roman" w:eastAsia="仿宋" w:cs="Times New Roman"/>
              <w:b/>
              <w:bCs/>
              <w:sz w:val="24"/>
              <w:szCs w:val="24"/>
              <w:highlight w:val="none"/>
            </w:rPr>
            <w:t xml:space="preserve">章 </w:t>
          </w:r>
          <w:r>
            <w:rPr>
              <w:rFonts w:hint="default" w:ascii="Times New Roman" w:hAnsi="Times New Roman" w:eastAsia="仿宋" w:cs="Times New Roman"/>
              <w:b/>
              <w:bCs/>
              <w:sz w:val="24"/>
              <w:szCs w:val="24"/>
              <w:highlight w:val="none"/>
              <w:lang w:val="en-US" w:eastAsia="zh-CN"/>
            </w:rPr>
            <w:t>规划目标</w:t>
          </w:r>
          <w:r>
            <w:rPr>
              <w:rFonts w:hint="default" w:ascii="Times New Roman" w:hAnsi="Times New Roman" w:eastAsia="仿宋" w:cs="Times New Roman"/>
              <w:b/>
              <w:bCs/>
              <w:sz w:val="24"/>
              <w:szCs w:val="24"/>
            </w:rPr>
            <w:tab/>
          </w:r>
          <w:r>
            <w:rPr>
              <w:rFonts w:hint="default" w:ascii="Times New Roman" w:hAnsi="Times New Roman" w:eastAsia="仿宋" w:cs="Times New Roman"/>
              <w:b/>
              <w:bCs/>
              <w:sz w:val="24"/>
              <w:szCs w:val="24"/>
            </w:rPr>
            <w:fldChar w:fldCharType="begin"/>
          </w:r>
          <w:r>
            <w:rPr>
              <w:rFonts w:hint="default" w:ascii="Times New Roman" w:hAnsi="Times New Roman" w:eastAsia="仿宋" w:cs="Times New Roman"/>
              <w:b/>
              <w:bCs/>
              <w:sz w:val="24"/>
              <w:szCs w:val="24"/>
            </w:rPr>
            <w:instrText xml:space="preserve"> PAGEREF _Toc11690 \h </w:instrText>
          </w:r>
          <w:r>
            <w:rPr>
              <w:rFonts w:hint="default" w:ascii="Times New Roman" w:hAnsi="Times New Roman" w:eastAsia="仿宋" w:cs="Times New Roman"/>
              <w:b/>
              <w:bCs/>
              <w:sz w:val="24"/>
              <w:szCs w:val="24"/>
            </w:rPr>
            <w:fldChar w:fldCharType="separate"/>
          </w:r>
          <w:r>
            <w:rPr>
              <w:rFonts w:hint="default" w:ascii="Times New Roman" w:hAnsi="Times New Roman" w:eastAsia="仿宋" w:cs="Times New Roman"/>
              <w:b/>
              <w:bCs/>
              <w:sz w:val="24"/>
              <w:szCs w:val="24"/>
            </w:rPr>
            <w:t>5</w:t>
          </w:r>
          <w:r>
            <w:rPr>
              <w:rFonts w:hint="default" w:ascii="Times New Roman" w:hAnsi="Times New Roman" w:eastAsia="仿宋" w:cs="Times New Roman"/>
              <w:b/>
              <w:bCs/>
              <w:sz w:val="24"/>
              <w:szCs w:val="24"/>
            </w:rPr>
            <w:fldChar w:fldCharType="end"/>
          </w:r>
          <w:r>
            <w:rPr>
              <w:rFonts w:hint="default" w:ascii="Times New Roman" w:hAnsi="Times New Roman" w:eastAsia="仿宋" w:cs="Times New Roman"/>
              <w:b/>
              <w:bCs/>
              <w:sz w:val="24"/>
              <w:szCs w:val="24"/>
              <w:highlight w:val="none"/>
            </w:rPr>
            <w:fldChar w:fldCharType="end"/>
          </w:r>
        </w:p>
        <w:p w14:paraId="4FC5AA4A">
          <w:pPr>
            <w:pStyle w:val="11"/>
            <w:tabs>
              <w:tab w:val="right" w:leader="dot" w:pos="8640"/>
            </w:tabs>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highlight w:val="none"/>
            </w:rPr>
            <w:fldChar w:fldCharType="begin"/>
          </w:r>
          <w:r>
            <w:rPr>
              <w:rFonts w:hint="default" w:ascii="Times New Roman" w:hAnsi="Times New Roman" w:eastAsia="仿宋" w:cs="Times New Roman"/>
              <w:sz w:val="24"/>
              <w:szCs w:val="24"/>
              <w:highlight w:val="none"/>
            </w:rPr>
            <w:instrText xml:space="preserve"> HYPERLINK \l _Toc30097 </w:instrText>
          </w:r>
          <w:r>
            <w:rPr>
              <w:rFonts w:hint="default" w:ascii="Times New Roman" w:hAnsi="Times New Roman" w:eastAsia="仿宋" w:cs="Times New Roman"/>
              <w:sz w:val="24"/>
              <w:szCs w:val="24"/>
              <w:highlight w:val="none"/>
            </w:rPr>
            <w:fldChar w:fldCharType="separate"/>
          </w:r>
          <w:r>
            <w:rPr>
              <w:rFonts w:hint="default" w:ascii="Times New Roman" w:hAnsi="Times New Roman" w:eastAsia="仿宋" w:cs="Times New Roman"/>
              <w:sz w:val="24"/>
              <w:szCs w:val="24"/>
              <w:highlight w:val="none"/>
            </w:rPr>
            <w:t xml:space="preserve">第一节 </w:t>
          </w:r>
          <w:r>
            <w:rPr>
              <w:rFonts w:hint="eastAsia" w:ascii="Times New Roman" w:hAnsi="Times New Roman" w:eastAsia="仿宋" w:cs="Times New Roman"/>
              <w:sz w:val="24"/>
              <w:szCs w:val="24"/>
              <w:highlight w:val="none"/>
              <w:lang w:val="en-US" w:eastAsia="zh-CN"/>
            </w:rPr>
            <w:t>规划目标</w:t>
          </w:r>
          <w:r>
            <w:rPr>
              <w:rFonts w:hint="default" w:ascii="Times New Roman" w:hAnsi="Times New Roman" w:eastAsia="仿宋" w:cs="Times New Roman"/>
              <w:sz w:val="24"/>
              <w:szCs w:val="24"/>
            </w:rPr>
            <w:tab/>
          </w:r>
          <w:r>
            <w:rPr>
              <w:rFonts w:hint="eastAsia" w:ascii="Times New Roman" w:hAnsi="Times New Roman" w:eastAsia="仿宋" w:cs="Times New Roman"/>
              <w:sz w:val="24"/>
              <w:szCs w:val="24"/>
              <w:lang w:val="en-US" w:eastAsia="zh-CN"/>
            </w:rPr>
            <w:t>5</w:t>
          </w:r>
          <w:r>
            <w:rPr>
              <w:rFonts w:hint="default" w:ascii="Times New Roman" w:hAnsi="Times New Roman" w:eastAsia="仿宋" w:cs="Times New Roman"/>
              <w:sz w:val="24"/>
              <w:szCs w:val="24"/>
              <w:highlight w:val="none"/>
            </w:rPr>
            <w:fldChar w:fldCharType="end"/>
          </w:r>
        </w:p>
        <w:p w14:paraId="20054D4D">
          <w:pPr>
            <w:pStyle w:val="11"/>
            <w:tabs>
              <w:tab w:val="right" w:leader="dot" w:pos="8640"/>
            </w:tabs>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highlight w:val="none"/>
            </w:rPr>
            <w:fldChar w:fldCharType="begin"/>
          </w:r>
          <w:r>
            <w:rPr>
              <w:rFonts w:hint="default" w:ascii="Times New Roman" w:hAnsi="Times New Roman" w:eastAsia="仿宋" w:cs="Times New Roman"/>
              <w:sz w:val="24"/>
              <w:szCs w:val="24"/>
              <w:highlight w:val="none"/>
            </w:rPr>
            <w:instrText xml:space="preserve"> HYPERLINK \l _Toc11567 </w:instrText>
          </w:r>
          <w:r>
            <w:rPr>
              <w:rFonts w:hint="default" w:ascii="Times New Roman" w:hAnsi="Times New Roman" w:eastAsia="仿宋" w:cs="Times New Roman"/>
              <w:sz w:val="24"/>
              <w:szCs w:val="24"/>
              <w:highlight w:val="none"/>
            </w:rPr>
            <w:fldChar w:fldCharType="separate"/>
          </w:r>
          <w:r>
            <w:rPr>
              <w:rFonts w:hint="default" w:ascii="Times New Roman" w:hAnsi="Times New Roman" w:eastAsia="仿宋" w:cs="Times New Roman"/>
              <w:sz w:val="24"/>
              <w:szCs w:val="24"/>
              <w:highlight w:val="none"/>
            </w:rPr>
            <w:t>第</w:t>
          </w:r>
          <w:r>
            <w:rPr>
              <w:rFonts w:hint="default" w:ascii="Times New Roman" w:hAnsi="Times New Roman" w:eastAsia="仿宋" w:cs="Times New Roman"/>
              <w:sz w:val="24"/>
              <w:szCs w:val="24"/>
              <w:highlight w:val="none"/>
              <w:lang w:val="en-US" w:eastAsia="zh-CN"/>
            </w:rPr>
            <w:t>二</w:t>
          </w:r>
          <w:r>
            <w:rPr>
              <w:rFonts w:hint="default" w:ascii="Times New Roman" w:hAnsi="Times New Roman" w:eastAsia="仿宋" w:cs="Times New Roman"/>
              <w:sz w:val="24"/>
              <w:szCs w:val="24"/>
              <w:highlight w:val="none"/>
            </w:rPr>
            <w:t xml:space="preserve">节 </w:t>
          </w:r>
          <w:r>
            <w:rPr>
              <w:rFonts w:hint="eastAsia" w:ascii="Times New Roman" w:hAnsi="Times New Roman" w:eastAsia="仿宋" w:cs="Times New Roman"/>
              <w:sz w:val="24"/>
              <w:szCs w:val="24"/>
              <w:highlight w:val="none"/>
              <w:lang w:val="en-US" w:eastAsia="zh-CN"/>
            </w:rPr>
            <w:t>指标体系</w:t>
          </w:r>
          <w:r>
            <w:rPr>
              <w:rFonts w:hint="default" w:ascii="Times New Roman" w:hAnsi="Times New Roman" w:eastAsia="仿宋" w:cs="Times New Roman"/>
              <w:sz w:val="24"/>
              <w:szCs w:val="24"/>
            </w:rPr>
            <w:tab/>
          </w:r>
          <w:r>
            <w:rPr>
              <w:rFonts w:hint="eastAsia" w:ascii="Times New Roman" w:hAnsi="Times New Roman" w:eastAsia="仿宋" w:cs="Times New Roman"/>
              <w:sz w:val="24"/>
              <w:szCs w:val="24"/>
              <w:lang w:val="en-US" w:eastAsia="zh-CN"/>
            </w:rPr>
            <w:t>6</w:t>
          </w:r>
          <w:r>
            <w:rPr>
              <w:rFonts w:hint="default" w:ascii="Times New Roman" w:hAnsi="Times New Roman" w:eastAsia="仿宋" w:cs="Times New Roman"/>
              <w:sz w:val="24"/>
              <w:szCs w:val="24"/>
              <w:highlight w:val="none"/>
            </w:rPr>
            <w:fldChar w:fldCharType="end"/>
          </w:r>
        </w:p>
        <w:p w14:paraId="2D9DA4FF">
          <w:pPr>
            <w:pStyle w:val="9"/>
            <w:tabs>
              <w:tab w:val="right" w:leader="dot" w:pos="8640"/>
            </w:tabs>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highlight w:val="none"/>
            </w:rPr>
            <w:fldChar w:fldCharType="begin"/>
          </w:r>
          <w:r>
            <w:rPr>
              <w:rFonts w:hint="default" w:ascii="Times New Roman" w:hAnsi="Times New Roman" w:eastAsia="仿宋" w:cs="Times New Roman"/>
              <w:b/>
              <w:bCs/>
              <w:sz w:val="24"/>
              <w:szCs w:val="24"/>
              <w:highlight w:val="none"/>
            </w:rPr>
            <w:instrText xml:space="preserve"> HYPERLINK \l _Toc12194 </w:instrText>
          </w:r>
          <w:r>
            <w:rPr>
              <w:rFonts w:hint="default" w:ascii="Times New Roman" w:hAnsi="Times New Roman" w:eastAsia="仿宋" w:cs="Times New Roman"/>
              <w:b/>
              <w:bCs/>
              <w:sz w:val="24"/>
              <w:szCs w:val="24"/>
              <w:highlight w:val="none"/>
            </w:rPr>
            <w:fldChar w:fldCharType="separate"/>
          </w:r>
          <w:r>
            <w:rPr>
              <w:rFonts w:hint="default" w:ascii="Times New Roman" w:hAnsi="Times New Roman" w:eastAsia="仿宋" w:cs="Times New Roman"/>
              <w:b/>
              <w:bCs/>
              <w:sz w:val="24"/>
              <w:szCs w:val="24"/>
              <w:highlight w:val="none"/>
            </w:rPr>
            <w:t>第</w:t>
          </w:r>
          <w:r>
            <w:rPr>
              <w:rFonts w:hint="default" w:ascii="Times New Roman" w:hAnsi="Times New Roman" w:eastAsia="仿宋" w:cs="Times New Roman"/>
              <w:b/>
              <w:bCs/>
              <w:sz w:val="24"/>
              <w:szCs w:val="24"/>
              <w:highlight w:val="none"/>
              <w:lang w:val="en-US" w:eastAsia="zh-CN"/>
            </w:rPr>
            <w:t>三</w:t>
          </w:r>
          <w:r>
            <w:rPr>
              <w:rFonts w:hint="default" w:ascii="Times New Roman" w:hAnsi="Times New Roman" w:eastAsia="仿宋" w:cs="Times New Roman"/>
              <w:b/>
              <w:bCs/>
              <w:sz w:val="24"/>
              <w:szCs w:val="24"/>
              <w:highlight w:val="none"/>
            </w:rPr>
            <w:t>章 总体布局</w:t>
          </w:r>
          <w:r>
            <w:rPr>
              <w:rFonts w:hint="default" w:ascii="Times New Roman" w:hAnsi="Times New Roman" w:eastAsia="仿宋" w:cs="Times New Roman"/>
              <w:b/>
              <w:bCs/>
              <w:sz w:val="24"/>
              <w:szCs w:val="24"/>
            </w:rPr>
            <w:tab/>
          </w:r>
          <w:r>
            <w:rPr>
              <w:rFonts w:hint="default" w:ascii="Times New Roman" w:hAnsi="Times New Roman" w:eastAsia="仿宋" w:cs="Times New Roman"/>
              <w:b/>
              <w:bCs/>
              <w:sz w:val="24"/>
              <w:szCs w:val="24"/>
            </w:rPr>
            <w:fldChar w:fldCharType="begin"/>
          </w:r>
          <w:r>
            <w:rPr>
              <w:rFonts w:hint="default" w:ascii="Times New Roman" w:hAnsi="Times New Roman" w:eastAsia="仿宋" w:cs="Times New Roman"/>
              <w:b/>
              <w:bCs/>
              <w:sz w:val="24"/>
              <w:szCs w:val="24"/>
            </w:rPr>
            <w:instrText xml:space="preserve"> PAGEREF _Toc12194 \h </w:instrText>
          </w:r>
          <w:r>
            <w:rPr>
              <w:rFonts w:hint="default" w:ascii="Times New Roman" w:hAnsi="Times New Roman" w:eastAsia="仿宋" w:cs="Times New Roman"/>
              <w:b/>
              <w:bCs/>
              <w:sz w:val="24"/>
              <w:szCs w:val="24"/>
            </w:rPr>
            <w:fldChar w:fldCharType="separate"/>
          </w:r>
          <w:r>
            <w:rPr>
              <w:rFonts w:hint="default" w:ascii="Times New Roman" w:hAnsi="Times New Roman" w:eastAsia="仿宋" w:cs="Times New Roman"/>
              <w:b/>
              <w:bCs/>
              <w:sz w:val="24"/>
              <w:szCs w:val="24"/>
            </w:rPr>
            <w:t>6</w:t>
          </w:r>
          <w:r>
            <w:rPr>
              <w:rFonts w:hint="default" w:ascii="Times New Roman" w:hAnsi="Times New Roman" w:eastAsia="仿宋" w:cs="Times New Roman"/>
              <w:b/>
              <w:bCs/>
              <w:sz w:val="24"/>
              <w:szCs w:val="24"/>
            </w:rPr>
            <w:fldChar w:fldCharType="end"/>
          </w:r>
          <w:r>
            <w:rPr>
              <w:rFonts w:hint="default" w:ascii="Times New Roman" w:hAnsi="Times New Roman" w:eastAsia="仿宋" w:cs="Times New Roman"/>
              <w:b/>
              <w:bCs/>
              <w:sz w:val="24"/>
              <w:szCs w:val="24"/>
              <w:highlight w:val="none"/>
            </w:rPr>
            <w:fldChar w:fldCharType="end"/>
          </w:r>
        </w:p>
        <w:p w14:paraId="0B99D96D">
          <w:pPr>
            <w:pStyle w:val="11"/>
            <w:tabs>
              <w:tab w:val="right" w:leader="dot" w:pos="8640"/>
            </w:tabs>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highlight w:val="none"/>
            </w:rPr>
            <w:fldChar w:fldCharType="begin"/>
          </w:r>
          <w:r>
            <w:rPr>
              <w:rFonts w:hint="default" w:ascii="Times New Roman" w:hAnsi="Times New Roman" w:eastAsia="仿宋" w:cs="Times New Roman"/>
              <w:sz w:val="24"/>
              <w:szCs w:val="24"/>
              <w:highlight w:val="none"/>
            </w:rPr>
            <w:instrText xml:space="preserve"> HYPERLINK \l _Toc30097 </w:instrText>
          </w:r>
          <w:r>
            <w:rPr>
              <w:rFonts w:hint="default" w:ascii="Times New Roman" w:hAnsi="Times New Roman" w:eastAsia="仿宋" w:cs="Times New Roman"/>
              <w:sz w:val="24"/>
              <w:szCs w:val="24"/>
              <w:highlight w:val="none"/>
            </w:rPr>
            <w:fldChar w:fldCharType="separate"/>
          </w:r>
          <w:r>
            <w:rPr>
              <w:rFonts w:hint="default" w:ascii="Times New Roman" w:hAnsi="Times New Roman" w:eastAsia="仿宋" w:cs="Times New Roman"/>
              <w:sz w:val="24"/>
              <w:szCs w:val="24"/>
              <w:highlight w:val="none"/>
            </w:rPr>
            <w:t>第一节 生态</w:t>
          </w:r>
          <w:r>
            <w:rPr>
              <w:rFonts w:hint="default" w:ascii="Times New Roman" w:hAnsi="Times New Roman" w:eastAsia="仿宋" w:cs="Times New Roman"/>
              <w:sz w:val="24"/>
              <w:szCs w:val="24"/>
              <w:highlight w:val="none"/>
              <w:lang w:val="en-US" w:eastAsia="zh-CN"/>
            </w:rPr>
            <w:t>保护修复</w:t>
          </w:r>
          <w:r>
            <w:rPr>
              <w:rFonts w:hint="default" w:ascii="Times New Roman" w:hAnsi="Times New Roman" w:eastAsia="仿宋" w:cs="Times New Roman"/>
              <w:sz w:val="24"/>
              <w:szCs w:val="24"/>
              <w:highlight w:val="none"/>
            </w:rPr>
            <w:t>格局</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_Toc30097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6</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highlight w:val="none"/>
            </w:rPr>
            <w:fldChar w:fldCharType="end"/>
          </w:r>
        </w:p>
        <w:p w14:paraId="27C2493A">
          <w:pPr>
            <w:pStyle w:val="11"/>
            <w:tabs>
              <w:tab w:val="right" w:leader="dot" w:pos="8640"/>
            </w:tabs>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highlight w:val="none"/>
            </w:rPr>
            <w:fldChar w:fldCharType="begin"/>
          </w:r>
          <w:r>
            <w:rPr>
              <w:rFonts w:hint="default" w:ascii="Times New Roman" w:hAnsi="Times New Roman" w:eastAsia="仿宋" w:cs="Times New Roman"/>
              <w:sz w:val="24"/>
              <w:szCs w:val="24"/>
              <w:highlight w:val="none"/>
            </w:rPr>
            <w:instrText xml:space="preserve"> HYPERLINK \l _Toc11567 </w:instrText>
          </w:r>
          <w:r>
            <w:rPr>
              <w:rFonts w:hint="default" w:ascii="Times New Roman" w:hAnsi="Times New Roman" w:eastAsia="仿宋" w:cs="Times New Roman"/>
              <w:sz w:val="24"/>
              <w:szCs w:val="24"/>
              <w:highlight w:val="none"/>
            </w:rPr>
            <w:fldChar w:fldCharType="separate"/>
          </w:r>
          <w:r>
            <w:rPr>
              <w:rFonts w:hint="default" w:ascii="Times New Roman" w:hAnsi="Times New Roman" w:eastAsia="仿宋" w:cs="Times New Roman"/>
              <w:sz w:val="24"/>
              <w:szCs w:val="24"/>
              <w:highlight w:val="none"/>
            </w:rPr>
            <w:t>第</w:t>
          </w:r>
          <w:r>
            <w:rPr>
              <w:rFonts w:hint="default" w:ascii="Times New Roman" w:hAnsi="Times New Roman" w:eastAsia="仿宋" w:cs="Times New Roman"/>
              <w:sz w:val="24"/>
              <w:szCs w:val="24"/>
              <w:highlight w:val="none"/>
              <w:lang w:val="en-US" w:eastAsia="zh-CN"/>
            </w:rPr>
            <w:t>二</w:t>
          </w:r>
          <w:r>
            <w:rPr>
              <w:rFonts w:hint="default" w:ascii="Times New Roman" w:hAnsi="Times New Roman" w:eastAsia="仿宋" w:cs="Times New Roman"/>
              <w:sz w:val="24"/>
              <w:szCs w:val="24"/>
              <w:highlight w:val="none"/>
            </w:rPr>
            <w:t>节 生态</w:t>
          </w:r>
          <w:r>
            <w:rPr>
              <w:rFonts w:hint="default" w:ascii="Times New Roman" w:hAnsi="Times New Roman" w:eastAsia="仿宋" w:cs="Times New Roman"/>
              <w:sz w:val="24"/>
              <w:szCs w:val="24"/>
              <w:highlight w:val="none"/>
              <w:lang w:val="en-US" w:eastAsia="zh-CN"/>
            </w:rPr>
            <w:t>修复分区</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_Toc11567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7</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highlight w:val="none"/>
            </w:rPr>
            <w:fldChar w:fldCharType="end"/>
          </w:r>
        </w:p>
        <w:p w14:paraId="6257A9BA">
          <w:pPr>
            <w:pStyle w:val="11"/>
            <w:tabs>
              <w:tab w:val="right" w:leader="dot" w:pos="8640"/>
            </w:tabs>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highlight w:val="none"/>
            </w:rPr>
            <w:fldChar w:fldCharType="begin"/>
          </w:r>
          <w:r>
            <w:rPr>
              <w:rFonts w:hint="default" w:ascii="Times New Roman" w:hAnsi="Times New Roman" w:eastAsia="仿宋" w:cs="Times New Roman"/>
              <w:sz w:val="24"/>
              <w:szCs w:val="24"/>
              <w:highlight w:val="none"/>
            </w:rPr>
            <w:instrText xml:space="preserve"> HYPERLINK \l _Toc32448 </w:instrText>
          </w:r>
          <w:r>
            <w:rPr>
              <w:rFonts w:hint="default" w:ascii="Times New Roman" w:hAnsi="Times New Roman" w:eastAsia="仿宋" w:cs="Times New Roman"/>
              <w:sz w:val="24"/>
              <w:szCs w:val="24"/>
              <w:highlight w:val="none"/>
            </w:rPr>
            <w:fldChar w:fldCharType="separate"/>
          </w:r>
          <w:r>
            <w:rPr>
              <w:rFonts w:hint="default" w:ascii="Times New Roman" w:hAnsi="Times New Roman" w:eastAsia="仿宋" w:cs="Times New Roman"/>
              <w:sz w:val="24"/>
              <w:szCs w:val="24"/>
              <w:highlight w:val="none"/>
              <w:lang w:val="en-US" w:eastAsia="zh-CN"/>
            </w:rPr>
            <w:t>第三节 生态修复重点区域</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_Toc32448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10</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highlight w:val="none"/>
            </w:rPr>
            <w:fldChar w:fldCharType="end"/>
          </w:r>
        </w:p>
        <w:p w14:paraId="6E4F47F0">
          <w:pPr>
            <w:pStyle w:val="9"/>
            <w:tabs>
              <w:tab w:val="right" w:leader="dot" w:pos="8640"/>
            </w:tabs>
            <w:spacing w:line="360" w:lineRule="auto"/>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highlight w:val="none"/>
            </w:rPr>
            <w:fldChar w:fldCharType="begin"/>
          </w:r>
          <w:r>
            <w:rPr>
              <w:rFonts w:hint="default" w:ascii="Times New Roman" w:hAnsi="Times New Roman" w:eastAsia="仿宋" w:cs="Times New Roman"/>
              <w:b/>
              <w:bCs/>
              <w:sz w:val="24"/>
              <w:szCs w:val="24"/>
              <w:highlight w:val="none"/>
            </w:rPr>
            <w:instrText xml:space="preserve"> HYPERLINK \l _Toc13787 </w:instrText>
          </w:r>
          <w:r>
            <w:rPr>
              <w:rFonts w:hint="default" w:ascii="Times New Roman" w:hAnsi="Times New Roman" w:eastAsia="仿宋" w:cs="Times New Roman"/>
              <w:b/>
              <w:bCs/>
              <w:sz w:val="24"/>
              <w:szCs w:val="24"/>
              <w:highlight w:val="none"/>
            </w:rPr>
            <w:fldChar w:fldCharType="separate"/>
          </w:r>
          <w:r>
            <w:rPr>
              <w:rFonts w:hint="default" w:ascii="Times New Roman" w:hAnsi="Times New Roman" w:eastAsia="仿宋" w:cs="Times New Roman"/>
              <w:b/>
              <w:bCs/>
              <w:sz w:val="24"/>
              <w:szCs w:val="24"/>
              <w:highlight w:val="none"/>
              <w:lang w:val="en-US" w:eastAsia="zh-CN"/>
            </w:rPr>
            <w:t>第四章 重点工程</w:t>
          </w:r>
          <w:r>
            <w:rPr>
              <w:rFonts w:hint="default" w:ascii="Times New Roman" w:hAnsi="Times New Roman" w:eastAsia="仿宋" w:cs="Times New Roman"/>
              <w:b/>
              <w:bCs/>
              <w:sz w:val="24"/>
              <w:szCs w:val="24"/>
            </w:rPr>
            <w:tab/>
          </w:r>
          <w:r>
            <w:rPr>
              <w:rFonts w:hint="default" w:ascii="Times New Roman" w:hAnsi="Times New Roman" w:eastAsia="仿宋" w:cs="Times New Roman"/>
              <w:b/>
              <w:bCs/>
              <w:sz w:val="24"/>
              <w:szCs w:val="24"/>
            </w:rPr>
            <w:fldChar w:fldCharType="begin"/>
          </w:r>
          <w:r>
            <w:rPr>
              <w:rFonts w:hint="default" w:ascii="Times New Roman" w:hAnsi="Times New Roman" w:eastAsia="仿宋" w:cs="Times New Roman"/>
              <w:b/>
              <w:bCs/>
              <w:sz w:val="24"/>
              <w:szCs w:val="24"/>
            </w:rPr>
            <w:instrText xml:space="preserve"> PAGEREF _Toc13787 \h </w:instrText>
          </w:r>
          <w:r>
            <w:rPr>
              <w:rFonts w:hint="default" w:ascii="Times New Roman" w:hAnsi="Times New Roman" w:eastAsia="仿宋" w:cs="Times New Roman"/>
              <w:b/>
              <w:bCs/>
              <w:sz w:val="24"/>
              <w:szCs w:val="24"/>
            </w:rPr>
            <w:fldChar w:fldCharType="separate"/>
          </w:r>
          <w:r>
            <w:rPr>
              <w:rFonts w:hint="default" w:ascii="Times New Roman" w:hAnsi="Times New Roman" w:eastAsia="仿宋" w:cs="Times New Roman"/>
              <w:b/>
              <w:bCs/>
              <w:sz w:val="24"/>
              <w:szCs w:val="24"/>
            </w:rPr>
            <w:t>14</w:t>
          </w:r>
          <w:r>
            <w:rPr>
              <w:rFonts w:hint="default" w:ascii="Times New Roman" w:hAnsi="Times New Roman" w:eastAsia="仿宋" w:cs="Times New Roman"/>
              <w:b/>
              <w:bCs/>
              <w:sz w:val="24"/>
              <w:szCs w:val="24"/>
            </w:rPr>
            <w:fldChar w:fldCharType="end"/>
          </w:r>
          <w:r>
            <w:rPr>
              <w:rFonts w:hint="default" w:ascii="Times New Roman" w:hAnsi="Times New Roman" w:eastAsia="仿宋" w:cs="Times New Roman"/>
              <w:b/>
              <w:bCs/>
              <w:sz w:val="24"/>
              <w:szCs w:val="24"/>
              <w:highlight w:val="none"/>
            </w:rPr>
            <w:fldChar w:fldCharType="end"/>
          </w:r>
        </w:p>
        <w:p w14:paraId="79402746">
          <w:pPr>
            <w:pStyle w:val="11"/>
            <w:tabs>
              <w:tab w:val="right" w:leader="dot" w:pos="8640"/>
            </w:tabs>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highlight w:val="none"/>
            </w:rPr>
            <w:fldChar w:fldCharType="begin"/>
          </w:r>
          <w:r>
            <w:rPr>
              <w:rFonts w:hint="default" w:ascii="Times New Roman" w:hAnsi="Times New Roman" w:eastAsia="仿宋" w:cs="Times New Roman"/>
              <w:sz w:val="24"/>
              <w:szCs w:val="24"/>
              <w:highlight w:val="none"/>
            </w:rPr>
            <w:instrText xml:space="preserve"> HYPERLINK \l _Toc27556 </w:instrText>
          </w:r>
          <w:r>
            <w:rPr>
              <w:rFonts w:hint="default" w:ascii="Times New Roman" w:hAnsi="Times New Roman" w:eastAsia="仿宋" w:cs="Times New Roman"/>
              <w:sz w:val="24"/>
              <w:szCs w:val="24"/>
              <w:highlight w:val="none"/>
            </w:rPr>
            <w:fldChar w:fldCharType="separate"/>
          </w:r>
          <w:r>
            <w:rPr>
              <w:rFonts w:hint="default" w:ascii="Times New Roman" w:hAnsi="Times New Roman" w:eastAsia="仿宋" w:cs="Times New Roman"/>
              <w:sz w:val="24"/>
              <w:szCs w:val="24"/>
              <w:highlight w:val="none"/>
              <w:lang w:val="en-US" w:eastAsia="zh-CN"/>
            </w:rPr>
            <w:t>第一节 拉月曲—珍洛玛曲流域森林质量和水源涵养提升重点工程（Ⅰ）</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_Toc27556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14</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highlight w:val="none"/>
            </w:rPr>
            <w:fldChar w:fldCharType="end"/>
          </w:r>
        </w:p>
        <w:p w14:paraId="39C35D8F">
          <w:pPr>
            <w:pStyle w:val="11"/>
            <w:tabs>
              <w:tab w:val="right" w:leader="dot" w:pos="8640"/>
            </w:tabs>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highlight w:val="none"/>
            </w:rPr>
            <w:fldChar w:fldCharType="begin"/>
          </w:r>
          <w:r>
            <w:rPr>
              <w:rFonts w:hint="default" w:ascii="Times New Roman" w:hAnsi="Times New Roman" w:eastAsia="仿宋" w:cs="Times New Roman"/>
              <w:sz w:val="24"/>
              <w:szCs w:val="24"/>
              <w:highlight w:val="none"/>
            </w:rPr>
            <w:instrText xml:space="preserve"> HYPERLINK \l _Toc4400 </w:instrText>
          </w:r>
          <w:r>
            <w:rPr>
              <w:rFonts w:hint="default" w:ascii="Times New Roman" w:hAnsi="Times New Roman" w:eastAsia="仿宋" w:cs="Times New Roman"/>
              <w:sz w:val="24"/>
              <w:szCs w:val="24"/>
              <w:highlight w:val="none"/>
            </w:rPr>
            <w:fldChar w:fldCharType="separate"/>
          </w:r>
          <w:r>
            <w:rPr>
              <w:rFonts w:hint="default" w:ascii="Times New Roman" w:hAnsi="Times New Roman" w:eastAsia="仿宋" w:cs="Times New Roman"/>
              <w:sz w:val="24"/>
              <w:szCs w:val="24"/>
              <w:highlight w:val="none"/>
              <w:lang w:val="en-US" w:eastAsia="zh-CN"/>
            </w:rPr>
            <w:t>第二节 雅鲁藏布大峡谷生物多样性和水源涵养提升重点工程（Ⅱ）</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_Toc4400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15</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highlight w:val="none"/>
            </w:rPr>
            <w:fldChar w:fldCharType="end"/>
          </w:r>
        </w:p>
        <w:p w14:paraId="585F82C5">
          <w:pPr>
            <w:pStyle w:val="11"/>
            <w:tabs>
              <w:tab w:val="right" w:leader="dot" w:pos="8640"/>
            </w:tabs>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highlight w:val="none"/>
            </w:rPr>
            <w:fldChar w:fldCharType="begin"/>
          </w:r>
          <w:r>
            <w:rPr>
              <w:rFonts w:hint="default" w:ascii="Times New Roman" w:hAnsi="Times New Roman" w:eastAsia="仿宋" w:cs="Times New Roman"/>
              <w:sz w:val="24"/>
              <w:szCs w:val="24"/>
              <w:highlight w:val="none"/>
            </w:rPr>
            <w:instrText xml:space="preserve"> HYPERLINK \l _Toc7812 </w:instrText>
          </w:r>
          <w:r>
            <w:rPr>
              <w:rFonts w:hint="default" w:ascii="Times New Roman" w:hAnsi="Times New Roman" w:eastAsia="仿宋" w:cs="Times New Roman"/>
              <w:sz w:val="24"/>
              <w:szCs w:val="24"/>
              <w:highlight w:val="none"/>
            </w:rPr>
            <w:fldChar w:fldCharType="separate"/>
          </w:r>
          <w:r>
            <w:rPr>
              <w:rFonts w:hint="default" w:ascii="Times New Roman" w:hAnsi="Times New Roman" w:eastAsia="仿宋" w:cs="Times New Roman"/>
              <w:sz w:val="24"/>
              <w:szCs w:val="24"/>
              <w:highlight w:val="none"/>
              <w:lang w:val="en-US" w:eastAsia="zh-CN"/>
            </w:rPr>
            <w:t>第三节 克拉曲—更张曲流域生物多样性保护与森林质量提升重点工程（Ⅲ）</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_Toc7812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17</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highlight w:val="none"/>
            </w:rPr>
            <w:fldChar w:fldCharType="end"/>
          </w:r>
        </w:p>
        <w:p w14:paraId="34C2A333">
          <w:pPr>
            <w:pStyle w:val="11"/>
            <w:tabs>
              <w:tab w:val="right" w:leader="dot" w:pos="8640"/>
            </w:tabs>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highlight w:val="none"/>
            </w:rPr>
            <w:fldChar w:fldCharType="begin"/>
          </w:r>
          <w:r>
            <w:rPr>
              <w:rFonts w:hint="default" w:ascii="Times New Roman" w:hAnsi="Times New Roman" w:eastAsia="仿宋" w:cs="Times New Roman"/>
              <w:sz w:val="24"/>
              <w:szCs w:val="24"/>
              <w:highlight w:val="none"/>
            </w:rPr>
            <w:instrText xml:space="preserve"> HYPERLINK \l _Toc4343 </w:instrText>
          </w:r>
          <w:r>
            <w:rPr>
              <w:rFonts w:hint="default" w:ascii="Times New Roman" w:hAnsi="Times New Roman" w:eastAsia="仿宋" w:cs="Times New Roman"/>
              <w:sz w:val="24"/>
              <w:szCs w:val="24"/>
              <w:highlight w:val="none"/>
            </w:rPr>
            <w:fldChar w:fldCharType="separate"/>
          </w:r>
          <w:r>
            <w:rPr>
              <w:rFonts w:hint="default" w:ascii="Times New Roman" w:hAnsi="Times New Roman" w:eastAsia="仿宋" w:cs="Times New Roman"/>
              <w:sz w:val="24"/>
              <w:szCs w:val="24"/>
              <w:highlight w:val="none"/>
              <w:lang w:val="en-US" w:eastAsia="zh-CN"/>
            </w:rPr>
            <w:t>第四节 尼洋河下游水源涵养与生物多样性保护修复重点工程（Ⅳ）</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_Toc4343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18</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highlight w:val="none"/>
            </w:rPr>
            <w:fldChar w:fldCharType="end"/>
          </w:r>
        </w:p>
        <w:p w14:paraId="6577D717">
          <w:pPr>
            <w:pStyle w:val="11"/>
            <w:tabs>
              <w:tab w:val="right" w:leader="dot" w:pos="8640"/>
            </w:tabs>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highlight w:val="none"/>
            </w:rPr>
            <w:fldChar w:fldCharType="begin"/>
          </w:r>
          <w:r>
            <w:rPr>
              <w:rFonts w:hint="default" w:ascii="Times New Roman" w:hAnsi="Times New Roman" w:eastAsia="仿宋" w:cs="Times New Roman"/>
              <w:sz w:val="24"/>
              <w:szCs w:val="24"/>
              <w:highlight w:val="none"/>
            </w:rPr>
            <w:instrText xml:space="preserve"> HYPERLINK \l _Toc4609 </w:instrText>
          </w:r>
          <w:r>
            <w:rPr>
              <w:rFonts w:hint="default" w:ascii="Times New Roman" w:hAnsi="Times New Roman" w:eastAsia="仿宋" w:cs="Times New Roman"/>
              <w:sz w:val="24"/>
              <w:szCs w:val="24"/>
              <w:highlight w:val="none"/>
            </w:rPr>
            <w:fldChar w:fldCharType="separate"/>
          </w:r>
          <w:r>
            <w:rPr>
              <w:rFonts w:hint="default" w:ascii="Times New Roman" w:hAnsi="Times New Roman" w:eastAsia="仿宋" w:cs="Times New Roman"/>
              <w:sz w:val="24"/>
              <w:szCs w:val="24"/>
              <w:highlight w:val="none"/>
              <w:lang w:val="en-US" w:eastAsia="zh-CN"/>
            </w:rPr>
            <w:t>第五节 巴宜区生态保护修复支撑体系建设重点工程（Ⅴ）</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_Toc4609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20</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highlight w:val="none"/>
            </w:rPr>
            <w:fldChar w:fldCharType="end"/>
          </w:r>
        </w:p>
        <w:p w14:paraId="14BE8E02">
          <w:pPr>
            <w:pStyle w:val="9"/>
            <w:tabs>
              <w:tab w:val="right" w:leader="dot" w:pos="8640"/>
            </w:tabs>
            <w:spacing w:line="360" w:lineRule="auto"/>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highlight w:val="none"/>
            </w:rPr>
            <w:fldChar w:fldCharType="begin"/>
          </w:r>
          <w:r>
            <w:rPr>
              <w:rFonts w:hint="default" w:ascii="Times New Roman" w:hAnsi="Times New Roman" w:eastAsia="仿宋" w:cs="Times New Roman"/>
              <w:b/>
              <w:bCs/>
              <w:sz w:val="24"/>
              <w:szCs w:val="24"/>
              <w:highlight w:val="none"/>
            </w:rPr>
            <w:instrText xml:space="preserve"> HYPERLINK \l _Toc2276 </w:instrText>
          </w:r>
          <w:r>
            <w:rPr>
              <w:rFonts w:hint="default" w:ascii="Times New Roman" w:hAnsi="Times New Roman" w:eastAsia="仿宋" w:cs="Times New Roman"/>
              <w:b/>
              <w:bCs/>
              <w:sz w:val="24"/>
              <w:szCs w:val="24"/>
              <w:highlight w:val="none"/>
            </w:rPr>
            <w:fldChar w:fldCharType="separate"/>
          </w:r>
          <w:r>
            <w:rPr>
              <w:rFonts w:hint="default" w:ascii="Times New Roman" w:hAnsi="Times New Roman" w:eastAsia="仿宋" w:cs="Times New Roman"/>
              <w:b/>
              <w:bCs/>
              <w:sz w:val="24"/>
              <w:szCs w:val="24"/>
              <w:highlight w:val="none"/>
              <w:lang w:val="en-US" w:eastAsia="zh-CN"/>
            </w:rPr>
            <w:t>第五章 保障措施</w:t>
          </w:r>
          <w:r>
            <w:rPr>
              <w:rFonts w:hint="default" w:ascii="Times New Roman" w:hAnsi="Times New Roman" w:eastAsia="仿宋" w:cs="Times New Roman"/>
              <w:b/>
              <w:bCs/>
              <w:sz w:val="24"/>
              <w:szCs w:val="24"/>
            </w:rPr>
            <w:tab/>
          </w:r>
          <w:r>
            <w:rPr>
              <w:rFonts w:hint="default" w:ascii="Times New Roman" w:hAnsi="Times New Roman" w:eastAsia="仿宋" w:cs="Times New Roman"/>
              <w:b/>
              <w:bCs/>
              <w:sz w:val="24"/>
              <w:szCs w:val="24"/>
            </w:rPr>
            <w:fldChar w:fldCharType="begin"/>
          </w:r>
          <w:r>
            <w:rPr>
              <w:rFonts w:hint="default" w:ascii="Times New Roman" w:hAnsi="Times New Roman" w:eastAsia="仿宋" w:cs="Times New Roman"/>
              <w:b/>
              <w:bCs/>
              <w:sz w:val="24"/>
              <w:szCs w:val="24"/>
            </w:rPr>
            <w:instrText xml:space="preserve"> PAGEREF _Toc2276 \h </w:instrText>
          </w:r>
          <w:r>
            <w:rPr>
              <w:rFonts w:hint="default" w:ascii="Times New Roman" w:hAnsi="Times New Roman" w:eastAsia="仿宋" w:cs="Times New Roman"/>
              <w:b/>
              <w:bCs/>
              <w:sz w:val="24"/>
              <w:szCs w:val="24"/>
            </w:rPr>
            <w:fldChar w:fldCharType="separate"/>
          </w:r>
          <w:r>
            <w:rPr>
              <w:rFonts w:hint="default" w:ascii="Times New Roman" w:hAnsi="Times New Roman" w:eastAsia="仿宋" w:cs="Times New Roman"/>
              <w:b/>
              <w:bCs/>
              <w:sz w:val="24"/>
              <w:szCs w:val="24"/>
            </w:rPr>
            <w:t>23</w:t>
          </w:r>
          <w:r>
            <w:rPr>
              <w:rFonts w:hint="default" w:ascii="Times New Roman" w:hAnsi="Times New Roman" w:eastAsia="仿宋" w:cs="Times New Roman"/>
              <w:b/>
              <w:bCs/>
              <w:sz w:val="24"/>
              <w:szCs w:val="24"/>
            </w:rPr>
            <w:fldChar w:fldCharType="end"/>
          </w:r>
          <w:r>
            <w:rPr>
              <w:rFonts w:hint="default" w:ascii="Times New Roman" w:hAnsi="Times New Roman" w:eastAsia="仿宋" w:cs="Times New Roman"/>
              <w:b/>
              <w:bCs/>
              <w:sz w:val="24"/>
              <w:szCs w:val="24"/>
              <w:highlight w:val="none"/>
            </w:rPr>
            <w:fldChar w:fldCharType="end"/>
          </w:r>
        </w:p>
        <w:p w14:paraId="76BF7758">
          <w:pPr>
            <w:pStyle w:val="11"/>
            <w:tabs>
              <w:tab w:val="right" w:leader="dot" w:pos="8640"/>
            </w:tabs>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highlight w:val="none"/>
            </w:rPr>
            <w:fldChar w:fldCharType="begin"/>
          </w:r>
          <w:r>
            <w:rPr>
              <w:rFonts w:hint="default" w:ascii="Times New Roman" w:hAnsi="Times New Roman" w:eastAsia="仿宋" w:cs="Times New Roman"/>
              <w:sz w:val="24"/>
              <w:szCs w:val="24"/>
              <w:highlight w:val="none"/>
            </w:rPr>
            <w:instrText xml:space="preserve"> HYPERLINK \l _Toc32464 </w:instrText>
          </w:r>
          <w:r>
            <w:rPr>
              <w:rFonts w:hint="default" w:ascii="Times New Roman" w:hAnsi="Times New Roman" w:eastAsia="仿宋" w:cs="Times New Roman"/>
              <w:sz w:val="24"/>
              <w:szCs w:val="24"/>
              <w:highlight w:val="none"/>
            </w:rPr>
            <w:fldChar w:fldCharType="separate"/>
          </w:r>
          <w:r>
            <w:rPr>
              <w:rFonts w:hint="default" w:ascii="Times New Roman" w:hAnsi="Times New Roman" w:eastAsia="仿宋" w:cs="Times New Roman"/>
              <w:sz w:val="24"/>
              <w:szCs w:val="24"/>
              <w:highlight w:val="none"/>
            </w:rPr>
            <w:t>第一节 创新体制机制</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_Toc32464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23</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highlight w:val="none"/>
            </w:rPr>
            <w:fldChar w:fldCharType="end"/>
          </w:r>
        </w:p>
        <w:p w14:paraId="76EE08A8">
          <w:pPr>
            <w:pStyle w:val="11"/>
            <w:tabs>
              <w:tab w:val="right" w:leader="dot" w:pos="8640"/>
            </w:tabs>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highlight w:val="none"/>
            </w:rPr>
            <w:fldChar w:fldCharType="begin"/>
          </w:r>
          <w:r>
            <w:rPr>
              <w:rFonts w:hint="default" w:ascii="Times New Roman" w:hAnsi="Times New Roman" w:eastAsia="仿宋" w:cs="Times New Roman"/>
              <w:sz w:val="24"/>
              <w:szCs w:val="24"/>
              <w:highlight w:val="none"/>
            </w:rPr>
            <w:instrText xml:space="preserve"> HYPERLINK \l _Toc23231 </w:instrText>
          </w:r>
          <w:r>
            <w:rPr>
              <w:rFonts w:hint="default" w:ascii="Times New Roman" w:hAnsi="Times New Roman" w:eastAsia="仿宋" w:cs="Times New Roman"/>
              <w:sz w:val="24"/>
              <w:szCs w:val="24"/>
              <w:highlight w:val="none"/>
            </w:rPr>
            <w:fldChar w:fldCharType="separate"/>
          </w:r>
          <w:r>
            <w:rPr>
              <w:rFonts w:hint="default" w:ascii="Times New Roman" w:hAnsi="Times New Roman" w:eastAsia="仿宋" w:cs="Times New Roman"/>
              <w:sz w:val="24"/>
              <w:szCs w:val="24"/>
              <w:highlight w:val="none"/>
              <w:lang w:val="en-US" w:eastAsia="zh-CN"/>
            </w:rPr>
            <w:t xml:space="preserve">第二节 </w:t>
          </w:r>
          <w:r>
            <w:rPr>
              <w:rFonts w:hint="default" w:ascii="Times New Roman" w:hAnsi="Times New Roman" w:eastAsia="仿宋" w:cs="Times New Roman"/>
              <w:sz w:val="24"/>
              <w:szCs w:val="24"/>
              <w:highlight w:val="none"/>
            </w:rPr>
            <w:t>建立政策体系</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_Toc23231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24</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highlight w:val="none"/>
            </w:rPr>
            <w:fldChar w:fldCharType="end"/>
          </w:r>
        </w:p>
        <w:p w14:paraId="38F14039">
          <w:pPr>
            <w:pStyle w:val="11"/>
            <w:tabs>
              <w:tab w:val="right" w:leader="dot" w:pos="8640"/>
            </w:tabs>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highlight w:val="none"/>
            </w:rPr>
            <w:fldChar w:fldCharType="begin"/>
          </w:r>
          <w:r>
            <w:rPr>
              <w:rFonts w:hint="default" w:ascii="Times New Roman" w:hAnsi="Times New Roman" w:eastAsia="仿宋" w:cs="Times New Roman"/>
              <w:sz w:val="24"/>
              <w:szCs w:val="24"/>
              <w:highlight w:val="none"/>
            </w:rPr>
            <w:instrText xml:space="preserve"> HYPERLINK \l _Toc25994 </w:instrText>
          </w:r>
          <w:r>
            <w:rPr>
              <w:rFonts w:hint="default" w:ascii="Times New Roman" w:hAnsi="Times New Roman" w:eastAsia="仿宋" w:cs="Times New Roman"/>
              <w:sz w:val="24"/>
              <w:szCs w:val="24"/>
              <w:highlight w:val="none"/>
            </w:rPr>
            <w:fldChar w:fldCharType="separate"/>
          </w:r>
          <w:r>
            <w:rPr>
              <w:rFonts w:hint="default" w:ascii="Times New Roman" w:hAnsi="Times New Roman" w:eastAsia="仿宋" w:cs="Times New Roman"/>
              <w:sz w:val="24"/>
              <w:szCs w:val="24"/>
              <w:highlight w:val="none"/>
            </w:rPr>
            <w:t>第三节 落实规划传导</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_Toc25994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24</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highlight w:val="none"/>
            </w:rPr>
            <w:fldChar w:fldCharType="end"/>
          </w:r>
        </w:p>
        <w:p w14:paraId="417468AA">
          <w:pPr>
            <w:pStyle w:val="11"/>
            <w:tabs>
              <w:tab w:val="right" w:leader="dot" w:pos="8640"/>
            </w:tabs>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highlight w:val="none"/>
            </w:rPr>
            <w:fldChar w:fldCharType="begin"/>
          </w:r>
          <w:r>
            <w:rPr>
              <w:rFonts w:hint="default" w:ascii="Times New Roman" w:hAnsi="Times New Roman" w:eastAsia="仿宋" w:cs="Times New Roman"/>
              <w:sz w:val="24"/>
              <w:szCs w:val="24"/>
              <w:highlight w:val="none"/>
            </w:rPr>
            <w:instrText xml:space="preserve"> HYPERLINK \l _Toc8781 </w:instrText>
          </w:r>
          <w:r>
            <w:rPr>
              <w:rFonts w:hint="default" w:ascii="Times New Roman" w:hAnsi="Times New Roman" w:eastAsia="仿宋" w:cs="Times New Roman"/>
              <w:sz w:val="24"/>
              <w:szCs w:val="24"/>
              <w:highlight w:val="none"/>
            </w:rPr>
            <w:fldChar w:fldCharType="separate"/>
          </w:r>
          <w:r>
            <w:rPr>
              <w:rFonts w:hint="default" w:ascii="Times New Roman" w:hAnsi="Times New Roman" w:eastAsia="仿宋" w:cs="Times New Roman"/>
              <w:sz w:val="24"/>
              <w:szCs w:val="24"/>
              <w:highlight w:val="none"/>
            </w:rPr>
            <w:t>第四节 强化资金保障</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_Toc8781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25</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highlight w:val="none"/>
            </w:rPr>
            <w:fldChar w:fldCharType="end"/>
          </w:r>
        </w:p>
        <w:p w14:paraId="1AEBBD64">
          <w:pPr>
            <w:pStyle w:val="11"/>
            <w:tabs>
              <w:tab w:val="right" w:leader="dot" w:pos="8640"/>
            </w:tabs>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highlight w:val="none"/>
            </w:rPr>
            <w:fldChar w:fldCharType="begin"/>
          </w:r>
          <w:r>
            <w:rPr>
              <w:rFonts w:hint="default" w:ascii="Times New Roman" w:hAnsi="Times New Roman" w:eastAsia="仿宋" w:cs="Times New Roman"/>
              <w:sz w:val="24"/>
              <w:szCs w:val="24"/>
              <w:highlight w:val="none"/>
            </w:rPr>
            <w:instrText xml:space="preserve"> HYPERLINK \l _Toc27083 </w:instrText>
          </w:r>
          <w:r>
            <w:rPr>
              <w:rFonts w:hint="default" w:ascii="Times New Roman" w:hAnsi="Times New Roman" w:eastAsia="仿宋" w:cs="Times New Roman"/>
              <w:sz w:val="24"/>
              <w:szCs w:val="24"/>
              <w:highlight w:val="none"/>
            </w:rPr>
            <w:fldChar w:fldCharType="separate"/>
          </w:r>
          <w:r>
            <w:rPr>
              <w:rFonts w:hint="default" w:ascii="Times New Roman" w:hAnsi="Times New Roman" w:eastAsia="仿宋" w:cs="Times New Roman"/>
              <w:sz w:val="24"/>
              <w:szCs w:val="24"/>
              <w:highlight w:val="none"/>
            </w:rPr>
            <w:t>第五节 加强科技支撑</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_Toc27083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26</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highlight w:val="none"/>
            </w:rPr>
            <w:fldChar w:fldCharType="end"/>
          </w:r>
        </w:p>
        <w:p w14:paraId="4888DE95">
          <w:pPr>
            <w:pStyle w:val="11"/>
            <w:tabs>
              <w:tab w:val="right" w:leader="dot" w:pos="8640"/>
            </w:tabs>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highlight w:val="none"/>
            </w:rPr>
            <w:fldChar w:fldCharType="begin"/>
          </w:r>
          <w:r>
            <w:rPr>
              <w:rFonts w:hint="default" w:ascii="Times New Roman" w:hAnsi="Times New Roman" w:eastAsia="仿宋" w:cs="Times New Roman"/>
              <w:sz w:val="24"/>
              <w:szCs w:val="24"/>
              <w:highlight w:val="none"/>
            </w:rPr>
            <w:instrText xml:space="preserve"> HYPERLINK \l _Toc6770 </w:instrText>
          </w:r>
          <w:r>
            <w:rPr>
              <w:rFonts w:hint="default" w:ascii="Times New Roman" w:hAnsi="Times New Roman" w:eastAsia="仿宋" w:cs="Times New Roman"/>
              <w:sz w:val="24"/>
              <w:szCs w:val="24"/>
              <w:highlight w:val="none"/>
            </w:rPr>
            <w:fldChar w:fldCharType="separate"/>
          </w:r>
          <w:r>
            <w:rPr>
              <w:rFonts w:hint="default" w:ascii="Times New Roman" w:hAnsi="Times New Roman" w:eastAsia="仿宋" w:cs="Times New Roman"/>
              <w:sz w:val="24"/>
              <w:szCs w:val="24"/>
              <w:highlight w:val="none"/>
            </w:rPr>
            <w:t>第六节 严格评估监管</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_Toc6770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27</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highlight w:val="none"/>
            </w:rPr>
            <w:fldChar w:fldCharType="end"/>
          </w:r>
        </w:p>
        <w:p w14:paraId="70B31C7E">
          <w:pPr>
            <w:pStyle w:val="11"/>
            <w:tabs>
              <w:tab w:val="right" w:leader="dot" w:pos="8640"/>
            </w:tabs>
            <w:spacing w:line="360" w:lineRule="auto"/>
          </w:pPr>
          <w:r>
            <w:rPr>
              <w:rFonts w:hint="default" w:ascii="Times New Roman" w:hAnsi="Times New Roman" w:eastAsia="仿宋" w:cs="Times New Roman"/>
              <w:sz w:val="24"/>
              <w:szCs w:val="24"/>
              <w:highlight w:val="none"/>
            </w:rPr>
            <w:fldChar w:fldCharType="begin"/>
          </w:r>
          <w:r>
            <w:rPr>
              <w:rFonts w:hint="default" w:ascii="Times New Roman" w:hAnsi="Times New Roman" w:eastAsia="仿宋" w:cs="Times New Roman"/>
              <w:sz w:val="24"/>
              <w:szCs w:val="24"/>
              <w:highlight w:val="none"/>
            </w:rPr>
            <w:instrText xml:space="preserve"> HYPERLINK \l _Toc12748 </w:instrText>
          </w:r>
          <w:r>
            <w:rPr>
              <w:rFonts w:hint="default" w:ascii="Times New Roman" w:hAnsi="Times New Roman" w:eastAsia="仿宋" w:cs="Times New Roman"/>
              <w:sz w:val="24"/>
              <w:szCs w:val="24"/>
              <w:highlight w:val="none"/>
            </w:rPr>
            <w:fldChar w:fldCharType="separate"/>
          </w:r>
          <w:r>
            <w:rPr>
              <w:rFonts w:hint="default" w:ascii="Times New Roman" w:hAnsi="Times New Roman" w:eastAsia="仿宋" w:cs="Times New Roman"/>
              <w:sz w:val="24"/>
              <w:szCs w:val="24"/>
              <w:highlight w:val="none"/>
            </w:rPr>
            <w:t>第七节 鼓励公众参与</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_Toc12748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27</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highlight w:val="none"/>
            </w:rPr>
            <w:fldChar w:fldCharType="end"/>
          </w:r>
        </w:p>
        <w:p w14:paraId="33A7E967">
          <w:pPr>
            <w:pStyle w:val="17"/>
            <w:rPr>
              <w:rFonts w:hint="eastAsia"/>
              <w:highlight w:val="none"/>
            </w:rPr>
            <w:sectPr>
              <w:footerReference r:id="rId4" w:type="default"/>
              <w:pgSz w:w="11906" w:h="16838"/>
              <w:pgMar w:top="1440" w:right="1633" w:bottom="1440" w:left="1633"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r>
            <w:rPr>
              <w:rFonts w:hint="eastAsia"/>
              <w:highlight w:val="none"/>
            </w:rPr>
            <w:fldChar w:fldCharType="end"/>
          </w:r>
        </w:p>
      </w:sdtContent>
    </w:sdt>
    <w:p w14:paraId="52AE331C">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highlight w:val="none"/>
          <w:lang w:eastAsia="zh-CN"/>
        </w:rPr>
      </w:pPr>
      <w:bookmarkStart w:id="14" w:name="_Toc20894"/>
      <w:bookmarkStart w:id="15" w:name="_Toc2305"/>
      <w:r>
        <w:rPr>
          <w:rFonts w:hint="eastAsia" w:ascii="仿宋" w:hAnsi="仿宋" w:eastAsia="仿宋" w:cs="仿宋"/>
          <w:highlight w:val="none"/>
        </w:rPr>
        <w:t xml:space="preserve">第一章 </w:t>
      </w:r>
      <w:bookmarkEnd w:id="14"/>
      <w:r>
        <w:rPr>
          <w:rFonts w:hint="eastAsia" w:ascii="仿宋" w:hAnsi="仿宋" w:cs="仿宋"/>
          <w:highlight w:val="none"/>
          <w:lang w:val="en-US" w:eastAsia="zh-CN"/>
        </w:rPr>
        <w:t>规划基础</w:t>
      </w:r>
      <w:bookmarkEnd w:id="15"/>
    </w:p>
    <w:p w14:paraId="558C8125">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巴宜区地处青藏高原念青唐古拉山东南麓，雅鲁藏布江与尼洋河在此相汇，辖区东邻墨脱县，南接米林县，西部和西北部与工布江达县交界，北部和东北部与波密县相通。区域面积8562平方千米，下辖7乡(镇)、2个街道办事处、6个居民社区、75个村居，常住人口为8.4万人，以藏族为主体，聚居着汉、藏、回、门巴等10多个民族和僜人。巴宜区悠久的历史、多样的人口组成，构成了多元共融、历史积淀的独具特色的文化形态。</w:t>
      </w:r>
    </w:p>
    <w:p w14:paraId="04572946">
      <w:pPr>
        <w:keepNext w:val="0"/>
        <w:keepLines w:val="0"/>
        <w:pageBreakBefore w:val="0"/>
        <w:widowControl/>
        <w:kinsoku/>
        <w:wordWrap/>
        <w:overflowPunct/>
        <w:topLinePunct w:val="0"/>
        <w:autoSpaceDE/>
        <w:autoSpaceDN/>
        <w:bidi w:val="0"/>
        <w:adjustRightInd w:val="0"/>
        <w:snapToGrid w:val="0"/>
        <w:spacing w:line="240" w:lineRule="auto"/>
        <w:textAlignment w:val="auto"/>
        <w:outlineLvl w:val="9"/>
        <w:rPr>
          <w:rFonts w:hint="eastAsia" w:ascii="仿宋" w:hAnsi="仿宋" w:eastAsia="仿宋" w:cs="仿宋"/>
          <w:b w:val="0"/>
          <w:bCs/>
          <w:sz w:val="28"/>
          <w:szCs w:val="28"/>
          <w:highlight w:val="none"/>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3003550</wp:posOffset>
                </wp:positionH>
                <wp:positionV relativeFrom="paragraph">
                  <wp:posOffset>2976245</wp:posOffset>
                </wp:positionV>
                <wp:extent cx="304800" cy="314325"/>
                <wp:effectExtent l="0" t="0" r="0" b="5715"/>
                <wp:wrapNone/>
                <wp:docPr id="5" name="矩形 5"/>
                <wp:cNvGraphicFramePr/>
                <a:graphic xmlns:a="http://schemas.openxmlformats.org/drawingml/2006/main">
                  <a:graphicData uri="http://schemas.microsoft.com/office/word/2010/wordprocessingShape">
                    <wps:wsp>
                      <wps:cNvSpPr/>
                      <wps:spPr>
                        <a:xfrm>
                          <a:off x="4194810" y="7047865"/>
                          <a:ext cx="304800" cy="314325"/>
                        </a:xfrm>
                        <a:prstGeom prst="rect">
                          <a:avLst/>
                        </a:prstGeom>
                        <a:solidFill>
                          <a:schemeClr val="bg1"/>
                        </a:solid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1DDA2BD8">
                            <w:pPr>
                              <w:jc w:val="center"/>
                              <w:rPr>
                                <w:rFonts w:hint="eastAsia" w:ascii="楷体" w:hAnsi="楷体" w:eastAsia="楷体" w:cs="楷体"/>
                                <w:color w:val="auto"/>
                                <w:lang w:val="en-US" w:eastAsia="zh-CN"/>
                              </w:rPr>
                            </w:pPr>
                            <w:r>
                              <w:rPr>
                                <w:rFonts w:hint="eastAsia" w:ascii="楷体" w:hAnsi="楷体" w:eastAsia="楷体" w:cs="楷体"/>
                                <w:color w:val="000000" w:themeColor="text1"/>
                                <w:sz w:val="18"/>
                                <w:szCs w:val="21"/>
                                <w:lang w:val="en-US" w:eastAsia="zh-CN"/>
                                <w14:textFill>
                                  <w14:solidFill>
                                    <w14:schemeClr w14:val="tx1"/>
                                  </w14:solidFill>
                                </w14:textFill>
                              </w:rPr>
                              <w:t>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6.5pt;margin-top:234.35pt;height:24.75pt;width:24pt;z-index:251659264;v-text-anchor:middle;mso-width-relative:page;mso-height-relative:page;" fillcolor="#FFFFFF [3212]" filled="t" stroked="f" coordsize="21600,21600" o:gfxdata="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M4uRQXaAAAACwEAAA8AAAAAAAAAAQAg&#10;AAAAIgAAAGRycy9kb3ducmV2LnhtbFBLAQIUABQAAAAIAIdO4kA+lPQ7fgIAAOEEAAAOAAAAAAAA&#10;AAEAIAAAACkBAABkcnMvZTJvRG9jLnhtbFBLBQYAAAAABgAGAFkBAAAZBgAAAAA=&#10;">
                <v:fill on="t" focussize="0,0"/>
                <v:stroke on="f" weight="1pt" miterlimit="8" joinstyle="miter"/>
                <v:imagedata o:title=""/>
                <o:lock v:ext="edit" aspectratio="f"/>
                <v:textbox>
                  <w:txbxContent>
                    <w:p w14:paraId="1DDA2BD8">
                      <w:pPr>
                        <w:jc w:val="center"/>
                        <w:rPr>
                          <w:rFonts w:hint="eastAsia" w:ascii="楷体" w:hAnsi="楷体" w:eastAsia="楷体" w:cs="楷体"/>
                          <w:color w:val="auto"/>
                          <w:lang w:val="en-US" w:eastAsia="zh-CN"/>
                        </w:rPr>
                      </w:pPr>
                      <w:r>
                        <w:rPr>
                          <w:rFonts w:hint="eastAsia" w:ascii="楷体" w:hAnsi="楷体" w:eastAsia="楷体" w:cs="楷体"/>
                          <w:color w:val="000000" w:themeColor="text1"/>
                          <w:sz w:val="18"/>
                          <w:szCs w:val="21"/>
                          <w:lang w:val="en-US" w:eastAsia="zh-CN"/>
                          <w14:textFill>
                            <w14:solidFill>
                              <w14:schemeClr w14:val="tx1"/>
                            </w14:solidFill>
                          </w14:textFill>
                        </w:rPr>
                        <w:t>市</w:t>
                      </w:r>
                    </w:p>
                  </w:txbxContent>
                </v:textbox>
              </v:rect>
            </w:pict>
          </mc:Fallback>
        </mc:AlternateContent>
      </w:r>
      <w:r>
        <w:rPr>
          <w:rFonts w:hint="eastAsia" w:ascii="仿宋" w:hAnsi="仿宋" w:eastAsia="仿宋" w:cs="仿宋"/>
          <w:b w:val="0"/>
          <w:bCs/>
          <w:sz w:val="28"/>
          <w:szCs w:val="28"/>
          <w:highlight w:val="none"/>
          <w:lang w:val="en-US" w:eastAsia="zh-CN"/>
        </w:rPr>
        <w:drawing>
          <wp:inline distT="0" distB="0" distL="114300" distR="114300">
            <wp:extent cx="5273675" cy="3728085"/>
            <wp:effectExtent l="0" t="0" r="14605" b="5715"/>
            <wp:docPr id="1" name="图片 1" descr="D:/A-工作/巴宜区国土空间生态修复规划/插图/行政区划图.jpg行政区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A-工作/巴宜区国土空间生态修复规划/插图/行政区划图.jpg行政区划图"/>
                    <pic:cNvPicPr>
                      <a:picLocks noChangeAspect="1"/>
                    </pic:cNvPicPr>
                  </pic:nvPicPr>
                  <pic:blipFill>
                    <a:blip r:embed="rId7"/>
                    <a:srcRect t="6" b="6"/>
                    <a:stretch>
                      <a:fillRect/>
                    </a:stretch>
                  </pic:blipFill>
                  <pic:spPr>
                    <a:xfrm>
                      <a:off x="0" y="0"/>
                      <a:ext cx="5273675" cy="3728085"/>
                    </a:xfrm>
                    <a:prstGeom prst="rect">
                      <a:avLst/>
                    </a:prstGeom>
                  </pic:spPr>
                </pic:pic>
              </a:graphicData>
            </a:graphic>
          </wp:inline>
        </w:drawing>
      </w:r>
    </w:p>
    <w:p w14:paraId="2D86F64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图1-1 巴宜区生态修复规划范围图</w:t>
      </w:r>
    </w:p>
    <w:p w14:paraId="63315783">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9"/>
        <w:rPr>
          <w:rFonts w:hint="eastAsia" w:ascii="仿宋" w:hAnsi="仿宋" w:eastAsia="仿宋" w:cs="仿宋"/>
          <w:b w:val="0"/>
          <w:bCs/>
          <w:sz w:val="28"/>
          <w:szCs w:val="28"/>
          <w:highlight w:val="none"/>
          <w:lang w:val="en-US" w:eastAsia="zh-CN"/>
        </w:rPr>
      </w:pPr>
      <w:r>
        <w:rPr>
          <w:rFonts w:hint="eastAsia" w:ascii="仿宋" w:hAnsi="仿宋" w:eastAsia="仿宋" w:cs="仿宋"/>
          <w:b/>
          <w:bCs w:val="0"/>
          <w:sz w:val="28"/>
          <w:szCs w:val="28"/>
          <w:highlight w:val="none"/>
          <w:lang w:val="en-US" w:eastAsia="zh-CN"/>
        </w:rPr>
        <w:t>区位优势显著。</w:t>
      </w:r>
      <w:r>
        <w:rPr>
          <w:rFonts w:hint="eastAsia" w:ascii="仿宋" w:hAnsi="仿宋" w:eastAsia="仿宋" w:cs="仿宋"/>
          <w:b w:val="0"/>
          <w:bCs/>
          <w:sz w:val="28"/>
          <w:szCs w:val="28"/>
          <w:highlight w:val="none"/>
          <w:lang w:val="en-US" w:eastAsia="zh-CN"/>
        </w:rPr>
        <w:t>巴宜区地处西藏东南部、雅鲁藏布江北岸、尼洋河下游。川藏公路（318国道）由西向东贯通全区，区内223千米，中心城镇八一镇西距拉萨市400千米，距林芝机场约50千米，东到四川成都市约1900千米。全区总面积8562平方千米，东西长177.2千米，南北宽98.6千米。林芝市政府驻地、区人民政府驻地设在八一镇，为全市政治、经济、文化、信息和交通中心。</w:t>
      </w:r>
    </w:p>
    <w:p w14:paraId="16BAB4CA">
      <w:pPr>
        <w:keepNext w:val="0"/>
        <w:keepLines w:val="0"/>
        <w:pageBreakBefore w:val="0"/>
        <w:widowControl/>
        <w:kinsoku/>
        <w:wordWrap/>
        <w:overflowPunct/>
        <w:topLinePunct w:val="0"/>
        <w:autoSpaceDE/>
        <w:autoSpaceDN/>
        <w:bidi w:val="0"/>
        <w:adjustRightInd w:val="0"/>
        <w:snapToGrid w:val="0"/>
        <w:spacing w:line="360" w:lineRule="auto"/>
        <w:ind w:firstLine="562" w:firstLineChars="200"/>
        <w:textAlignment w:val="auto"/>
        <w:outlineLvl w:val="9"/>
        <w:rPr>
          <w:rFonts w:hint="eastAsia" w:ascii="仿宋" w:hAnsi="仿宋" w:eastAsia="仿宋" w:cs="仿宋"/>
          <w:b w:val="0"/>
          <w:bCs/>
          <w:sz w:val="28"/>
          <w:szCs w:val="28"/>
          <w:highlight w:val="none"/>
          <w:lang w:val="en-US" w:eastAsia="zh-CN"/>
        </w:rPr>
      </w:pPr>
      <w:r>
        <w:rPr>
          <w:rFonts w:hint="eastAsia" w:ascii="仿宋" w:hAnsi="仿宋" w:eastAsia="仿宋" w:cs="仿宋"/>
          <w:b/>
          <w:bCs w:val="0"/>
          <w:sz w:val="28"/>
          <w:szCs w:val="28"/>
          <w:highlight w:val="none"/>
          <w:lang w:val="en-US" w:eastAsia="zh-CN"/>
        </w:rPr>
        <w:t>地形地貌复杂多样。</w:t>
      </w:r>
      <w:r>
        <w:rPr>
          <w:rFonts w:hint="eastAsia" w:ascii="仿宋" w:hAnsi="仿宋" w:eastAsia="仿宋" w:cs="仿宋"/>
          <w:b w:val="0"/>
          <w:bCs/>
          <w:sz w:val="28"/>
          <w:szCs w:val="28"/>
          <w:highlight w:val="none"/>
          <w:lang w:val="en-US" w:eastAsia="zh-CN"/>
        </w:rPr>
        <w:t>地处唐古拉山脉南部、喜马拉雅山脉东段，地势险峻，总体呈西北高、东南低。区内群山连绵、沟谷纵横，除中部和沿江冲击的平坝外，大部分属高山、极高山区。平均海拔3000米，相对高差2200—4700米，最高峰为加拉白垒峰，海拔7300米。城镇周围群山环绕，北部与东南侧均存在连绵山体，西南侧有河流流经，大部分地区坡度处于22-46度区间内。高原内部高程差异明显，地形复杂，属典型的高山峡谷和山地河谷地貌。</w:t>
      </w:r>
    </w:p>
    <w:p w14:paraId="5F9C1F10">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9"/>
        <w:rPr>
          <w:rFonts w:hint="eastAsia" w:ascii="仿宋" w:hAnsi="仿宋" w:eastAsia="仿宋" w:cs="仿宋"/>
          <w:b w:val="0"/>
          <w:bCs/>
          <w:color w:val="auto"/>
          <w:sz w:val="30"/>
          <w:szCs w:val="30"/>
          <w:highlight w:val="none"/>
          <w:lang w:val="en-US" w:eastAsia="zh-CN"/>
        </w:rPr>
      </w:pPr>
      <w:r>
        <w:rPr>
          <w:rFonts w:hint="eastAsia" w:ascii="仿宋" w:hAnsi="仿宋" w:eastAsia="仿宋" w:cs="仿宋"/>
          <w:b/>
          <w:bCs w:val="0"/>
          <w:color w:val="auto"/>
          <w:sz w:val="28"/>
          <w:szCs w:val="28"/>
          <w:highlight w:val="none"/>
          <w:lang w:val="en-US" w:eastAsia="zh-CN"/>
        </w:rPr>
        <w:t>气候变幻多端。</w:t>
      </w:r>
      <w:r>
        <w:rPr>
          <w:rFonts w:hint="eastAsia" w:ascii="仿宋" w:hAnsi="仿宋" w:eastAsia="仿宋" w:cs="仿宋"/>
          <w:b w:val="0"/>
          <w:bCs/>
          <w:color w:val="auto"/>
          <w:sz w:val="28"/>
          <w:szCs w:val="28"/>
          <w:highlight w:val="none"/>
          <w:lang w:val="en-US" w:eastAsia="zh-CN"/>
        </w:rPr>
        <w:t>受印度洋暖湿气流的影响，区内气候温和湿润，属高原温带半湿润季风气候区，表现为气候温和、雨量充沛、多夜雨、日照充足、无霜期较长、昼夜温差大、冬季干燥、夏季湿润无高温。雨季时间长，降水多，年平均降水量654毫米，降水主要集中在5-9月份，占全年降水量的90%左右。年平均气温8.5℃，历年极端最高气温为31.4℃，历年极端最低气温-13.6℃。无霜期175天左右。年日照时间2022小时，年平均风速为1.7米/秒，年平均大风日数为8天。常见气象灾害有洪涝、干旱、雷暴、霜冻、冰雹、雪灾大风。</w:t>
      </w:r>
    </w:p>
    <w:p w14:paraId="2643A19A">
      <w:pPr>
        <w:keepNext w:val="0"/>
        <w:keepLines w:val="0"/>
        <w:pageBreakBefore w:val="0"/>
        <w:widowControl/>
        <w:kinsoku/>
        <w:wordWrap/>
        <w:overflowPunct/>
        <w:topLinePunct w:val="0"/>
        <w:autoSpaceDE/>
        <w:autoSpaceDN/>
        <w:bidi w:val="0"/>
        <w:adjustRightInd w:val="0"/>
        <w:snapToGrid w:val="0"/>
        <w:spacing w:line="360" w:lineRule="auto"/>
        <w:ind w:firstLine="562" w:firstLineChars="200"/>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水系资源丰富。</w:t>
      </w:r>
      <w:r>
        <w:rPr>
          <w:rFonts w:hint="eastAsia" w:ascii="仿宋" w:hAnsi="仿宋" w:eastAsia="仿宋" w:cs="仿宋"/>
          <w:b w:val="0"/>
          <w:bCs/>
          <w:color w:val="auto"/>
          <w:sz w:val="28"/>
          <w:szCs w:val="28"/>
          <w:highlight w:val="none"/>
          <w:lang w:val="en-US" w:eastAsia="zh-CN"/>
        </w:rPr>
        <w:t>境内较大的河流主要为雅鲁藏布江、尼洋河，水域总面积48119.34公顷。长度20千米以上的支流有20条，主要是鲁巴河、北水弄巴、更张弄巴、克拉曲和东久河等。尼洋河位于雅鲁藏布江北侧，是雅鲁藏布江五大支流之一，流域面积17732平方千米，平均流量538立方米／秒，年径流量220亿立方米。境内湖泊众多，大小不一，多为外流堰塞源，由冰川谷形成，多数湖水以冰雪融水补</w:t>
      </w:r>
    </w:p>
    <w:p w14:paraId="62ACE441">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给为主，并与河流相连，洁净可饮。全区面积2000平方米以上的湖</w:t>
      </w:r>
    </w:p>
    <w:p w14:paraId="7D1D3182">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泊90余个，湖泊水面约8.2万亩，主要的湖泊有帕隆错湖、措木及</w:t>
      </w:r>
    </w:p>
    <w:p w14:paraId="31F3F8F1">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日湖、扎木错、冲果错、折古错、芽依错等，最大的湖泊为帕隆湖。</w:t>
      </w:r>
    </w:p>
    <w:p w14:paraId="0EE00AC9">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9"/>
        <w:rPr>
          <w:rFonts w:hint="eastAsia" w:ascii="仿宋" w:hAnsi="仿宋" w:eastAsia="仿宋" w:cs="仿宋"/>
          <w:b w:val="0"/>
          <w:bCs/>
          <w:sz w:val="28"/>
          <w:szCs w:val="28"/>
          <w:highlight w:val="none"/>
          <w:lang w:val="en-US" w:eastAsia="zh-CN"/>
        </w:rPr>
      </w:pPr>
      <w:r>
        <w:rPr>
          <w:rFonts w:hint="eastAsia" w:ascii="仿宋" w:hAnsi="仿宋" w:eastAsia="仿宋" w:cs="仿宋"/>
          <w:b/>
          <w:bCs w:val="0"/>
          <w:sz w:val="28"/>
          <w:szCs w:val="28"/>
          <w:highlight w:val="none"/>
          <w:lang w:val="en-US" w:eastAsia="zh-CN"/>
        </w:rPr>
        <w:t>生物类型多样。</w:t>
      </w:r>
      <w:r>
        <w:rPr>
          <w:rFonts w:hint="eastAsia" w:ascii="仿宋" w:hAnsi="仿宋" w:eastAsia="仿宋" w:cs="仿宋"/>
          <w:b w:val="0"/>
          <w:bCs/>
          <w:sz w:val="28"/>
          <w:szCs w:val="28"/>
          <w:highlight w:val="none"/>
          <w:lang w:val="en-US" w:eastAsia="zh-CN"/>
        </w:rPr>
        <w:t>植物资源丰富，呈垂直分带，从亚热带到寒带都有生长，素有“绿色宝库”之称。主要树种资源有</w:t>
      </w:r>
      <w:r>
        <w:rPr>
          <w:rFonts w:hint="eastAsia" w:ascii="仿宋" w:hAnsi="仿宋" w:eastAsia="仿宋" w:cs="仿宋"/>
          <w:b w:val="0"/>
          <w:bCs/>
          <w:sz w:val="28"/>
          <w:szCs w:val="28"/>
          <w:highlight w:val="none"/>
          <w:lang w:val="en-US" w:eastAsia="zh-CN"/>
        </w:rPr>
        <w:fldChar w:fldCharType="begin"/>
      </w:r>
      <w:r>
        <w:rPr>
          <w:rFonts w:hint="eastAsia" w:ascii="仿宋" w:hAnsi="仿宋" w:eastAsia="仿宋" w:cs="仿宋"/>
          <w:b w:val="0"/>
          <w:bCs/>
          <w:sz w:val="28"/>
          <w:szCs w:val="28"/>
          <w:highlight w:val="none"/>
          <w:lang w:val="en-US" w:eastAsia="zh-CN"/>
        </w:rPr>
        <w:instrText xml:space="preserve"> HYPERLINK "https://baike.so.com/doc/2340036-2474767.html" \t "https://baike.so.com/doc/_blank" </w:instrText>
      </w:r>
      <w:r>
        <w:rPr>
          <w:rFonts w:hint="eastAsia" w:ascii="仿宋" w:hAnsi="仿宋" w:eastAsia="仿宋" w:cs="仿宋"/>
          <w:b w:val="0"/>
          <w:bCs/>
          <w:sz w:val="28"/>
          <w:szCs w:val="28"/>
          <w:highlight w:val="none"/>
          <w:lang w:val="en-US" w:eastAsia="zh-CN"/>
        </w:rPr>
        <w:fldChar w:fldCharType="separate"/>
      </w:r>
      <w:r>
        <w:rPr>
          <w:rFonts w:hint="eastAsia" w:ascii="仿宋" w:hAnsi="仿宋" w:eastAsia="仿宋" w:cs="仿宋"/>
          <w:b w:val="0"/>
          <w:bCs/>
          <w:sz w:val="28"/>
          <w:szCs w:val="28"/>
          <w:highlight w:val="none"/>
          <w:lang w:val="en-US" w:eastAsia="zh-CN"/>
        </w:rPr>
        <w:t>云杉</w:t>
      </w:r>
      <w:r>
        <w:rPr>
          <w:rFonts w:hint="eastAsia" w:ascii="仿宋" w:hAnsi="仿宋" w:eastAsia="仿宋" w:cs="仿宋"/>
          <w:b w:val="0"/>
          <w:bCs/>
          <w:sz w:val="28"/>
          <w:szCs w:val="28"/>
          <w:highlight w:val="none"/>
          <w:lang w:val="en-US" w:eastAsia="zh-CN"/>
        </w:rPr>
        <w:fldChar w:fldCharType="end"/>
      </w:r>
      <w:r>
        <w:rPr>
          <w:rFonts w:hint="eastAsia" w:ascii="仿宋" w:hAnsi="仿宋" w:eastAsia="仿宋" w:cs="仿宋"/>
          <w:b w:val="0"/>
          <w:bCs/>
          <w:sz w:val="28"/>
          <w:szCs w:val="28"/>
          <w:highlight w:val="none"/>
          <w:lang w:val="en-US" w:eastAsia="zh-CN"/>
        </w:rPr>
        <w:t>、</w:t>
      </w:r>
      <w:r>
        <w:rPr>
          <w:rFonts w:hint="eastAsia" w:ascii="仿宋" w:hAnsi="仿宋" w:eastAsia="仿宋" w:cs="仿宋"/>
          <w:b w:val="0"/>
          <w:bCs/>
          <w:sz w:val="28"/>
          <w:szCs w:val="28"/>
          <w:highlight w:val="none"/>
          <w:lang w:val="en-US" w:eastAsia="zh-CN"/>
        </w:rPr>
        <w:fldChar w:fldCharType="begin"/>
      </w:r>
      <w:r>
        <w:rPr>
          <w:rFonts w:hint="eastAsia" w:ascii="仿宋" w:hAnsi="仿宋" w:eastAsia="仿宋" w:cs="仿宋"/>
          <w:b w:val="0"/>
          <w:bCs/>
          <w:sz w:val="28"/>
          <w:szCs w:val="28"/>
          <w:highlight w:val="none"/>
          <w:lang w:val="en-US" w:eastAsia="zh-CN"/>
        </w:rPr>
        <w:instrText xml:space="preserve"> HYPERLINK "https://baike.so.com/doc/6965969-7188624.html" \t "https://baike.so.com/doc/_blank" </w:instrText>
      </w:r>
      <w:r>
        <w:rPr>
          <w:rFonts w:hint="eastAsia" w:ascii="仿宋" w:hAnsi="仿宋" w:eastAsia="仿宋" w:cs="仿宋"/>
          <w:b w:val="0"/>
          <w:bCs/>
          <w:sz w:val="28"/>
          <w:szCs w:val="28"/>
          <w:highlight w:val="none"/>
          <w:lang w:val="en-US" w:eastAsia="zh-CN"/>
        </w:rPr>
        <w:fldChar w:fldCharType="separate"/>
      </w:r>
      <w:r>
        <w:rPr>
          <w:rFonts w:hint="eastAsia" w:ascii="仿宋" w:hAnsi="仿宋" w:eastAsia="仿宋" w:cs="仿宋"/>
          <w:b w:val="0"/>
          <w:bCs/>
          <w:sz w:val="28"/>
          <w:szCs w:val="28"/>
          <w:highlight w:val="none"/>
          <w:lang w:val="en-US" w:eastAsia="zh-CN"/>
        </w:rPr>
        <w:t>冷杉</w:t>
      </w:r>
      <w:r>
        <w:rPr>
          <w:rFonts w:hint="eastAsia" w:ascii="仿宋" w:hAnsi="仿宋" w:eastAsia="仿宋" w:cs="仿宋"/>
          <w:b w:val="0"/>
          <w:bCs/>
          <w:sz w:val="28"/>
          <w:szCs w:val="28"/>
          <w:highlight w:val="none"/>
          <w:lang w:val="en-US" w:eastAsia="zh-CN"/>
        </w:rPr>
        <w:fldChar w:fldCharType="end"/>
      </w:r>
      <w:r>
        <w:rPr>
          <w:rFonts w:hint="eastAsia" w:ascii="仿宋" w:hAnsi="仿宋" w:eastAsia="仿宋" w:cs="仿宋"/>
          <w:b w:val="0"/>
          <w:bCs/>
          <w:sz w:val="28"/>
          <w:szCs w:val="28"/>
          <w:highlight w:val="none"/>
          <w:lang w:val="en-US" w:eastAsia="zh-CN"/>
        </w:rPr>
        <w:t>、</w:t>
      </w:r>
      <w:r>
        <w:rPr>
          <w:rFonts w:hint="eastAsia" w:ascii="仿宋" w:hAnsi="仿宋" w:eastAsia="仿宋" w:cs="仿宋"/>
          <w:b w:val="0"/>
          <w:bCs/>
          <w:sz w:val="28"/>
          <w:szCs w:val="28"/>
          <w:highlight w:val="none"/>
          <w:lang w:val="en-US" w:eastAsia="zh-CN"/>
        </w:rPr>
        <w:fldChar w:fldCharType="begin"/>
      </w:r>
      <w:r>
        <w:rPr>
          <w:rFonts w:hint="eastAsia" w:ascii="仿宋" w:hAnsi="仿宋" w:eastAsia="仿宋" w:cs="仿宋"/>
          <w:b w:val="0"/>
          <w:bCs/>
          <w:sz w:val="28"/>
          <w:szCs w:val="28"/>
          <w:highlight w:val="none"/>
          <w:lang w:val="en-US" w:eastAsia="zh-CN"/>
        </w:rPr>
        <w:instrText xml:space="preserve"> HYPERLINK "https://baike.so.com/doc/806985-853600.html" \t "https://baike.so.com/doc/_blank" </w:instrText>
      </w:r>
      <w:r>
        <w:rPr>
          <w:rFonts w:hint="eastAsia" w:ascii="仿宋" w:hAnsi="仿宋" w:eastAsia="仿宋" w:cs="仿宋"/>
          <w:b w:val="0"/>
          <w:bCs/>
          <w:sz w:val="28"/>
          <w:szCs w:val="28"/>
          <w:highlight w:val="none"/>
          <w:lang w:val="en-US" w:eastAsia="zh-CN"/>
        </w:rPr>
        <w:fldChar w:fldCharType="separate"/>
      </w:r>
      <w:r>
        <w:rPr>
          <w:rFonts w:hint="eastAsia" w:ascii="仿宋" w:hAnsi="仿宋" w:eastAsia="仿宋" w:cs="仿宋"/>
          <w:b w:val="0"/>
          <w:bCs/>
          <w:sz w:val="28"/>
          <w:szCs w:val="28"/>
          <w:highlight w:val="none"/>
          <w:lang w:val="en-US" w:eastAsia="zh-CN"/>
        </w:rPr>
        <w:t>桦树</w:t>
      </w:r>
      <w:r>
        <w:rPr>
          <w:rFonts w:hint="eastAsia" w:ascii="仿宋" w:hAnsi="仿宋" w:eastAsia="仿宋" w:cs="仿宋"/>
          <w:b w:val="0"/>
          <w:bCs/>
          <w:sz w:val="28"/>
          <w:szCs w:val="28"/>
          <w:highlight w:val="none"/>
          <w:lang w:val="en-US" w:eastAsia="zh-CN"/>
        </w:rPr>
        <w:fldChar w:fldCharType="end"/>
      </w:r>
      <w:r>
        <w:rPr>
          <w:rFonts w:hint="eastAsia" w:ascii="仿宋" w:hAnsi="仿宋" w:eastAsia="仿宋" w:cs="仿宋"/>
          <w:b w:val="0"/>
          <w:bCs/>
          <w:sz w:val="28"/>
          <w:szCs w:val="28"/>
          <w:highlight w:val="none"/>
          <w:lang w:val="en-US" w:eastAsia="zh-CN"/>
        </w:rPr>
        <w:t>、</w:t>
      </w:r>
      <w:r>
        <w:rPr>
          <w:rFonts w:hint="eastAsia" w:ascii="仿宋" w:hAnsi="仿宋" w:eastAsia="仿宋" w:cs="仿宋"/>
          <w:b w:val="0"/>
          <w:bCs/>
          <w:sz w:val="28"/>
          <w:szCs w:val="28"/>
          <w:highlight w:val="none"/>
          <w:lang w:val="en-US" w:eastAsia="zh-CN"/>
        </w:rPr>
        <w:fldChar w:fldCharType="begin"/>
      </w:r>
      <w:r>
        <w:rPr>
          <w:rFonts w:hint="eastAsia" w:ascii="仿宋" w:hAnsi="仿宋" w:eastAsia="仿宋" w:cs="仿宋"/>
          <w:b w:val="0"/>
          <w:bCs/>
          <w:sz w:val="28"/>
          <w:szCs w:val="28"/>
          <w:highlight w:val="none"/>
          <w:lang w:val="en-US" w:eastAsia="zh-CN"/>
        </w:rPr>
        <w:instrText xml:space="preserve"> HYPERLINK "https://baike.so.com/doc/5021386-5247234.html" \t "https://baike.so.com/doc/_blank" </w:instrText>
      </w:r>
      <w:r>
        <w:rPr>
          <w:rFonts w:hint="eastAsia" w:ascii="仿宋" w:hAnsi="仿宋" w:eastAsia="仿宋" w:cs="仿宋"/>
          <w:b w:val="0"/>
          <w:bCs/>
          <w:sz w:val="28"/>
          <w:szCs w:val="28"/>
          <w:highlight w:val="none"/>
          <w:lang w:val="en-US" w:eastAsia="zh-CN"/>
        </w:rPr>
        <w:fldChar w:fldCharType="separate"/>
      </w:r>
      <w:r>
        <w:rPr>
          <w:rFonts w:hint="eastAsia" w:ascii="仿宋" w:hAnsi="仿宋" w:eastAsia="仿宋" w:cs="仿宋"/>
          <w:b w:val="0"/>
          <w:bCs/>
          <w:sz w:val="28"/>
          <w:szCs w:val="28"/>
          <w:highlight w:val="none"/>
          <w:lang w:val="en-US" w:eastAsia="zh-CN"/>
        </w:rPr>
        <w:t>榆树</w:t>
      </w:r>
      <w:r>
        <w:rPr>
          <w:rFonts w:hint="eastAsia" w:ascii="仿宋" w:hAnsi="仿宋" w:eastAsia="仿宋" w:cs="仿宋"/>
          <w:b w:val="0"/>
          <w:bCs/>
          <w:sz w:val="28"/>
          <w:szCs w:val="28"/>
          <w:highlight w:val="none"/>
          <w:lang w:val="en-US" w:eastAsia="zh-CN"/>
        </w:rPr>
        <w:fldChar w:fldCharType="end"/>
      </w:r>
      <w:r>
        <w:rPr>
          <w:rFonts w:hint="eastAsia" w:ascii="仿宋" w:hAnsi="仿宋" w:eastAsia="仿宋" w:cs="仿宋"/>
          <w:b w:val="0"/>
          <w:bCs/>
          <w:sz w:val="28"/>
          <w:szCs w:val="28"/>
          <w:highlight w:val="none"/>
          <w:lang w:val="en-US" w:eastAsia="zh-CN"/>
        </w:rPr>
        <w:t>、</w:t>
      </w:r>
      <w:r>
        <w:rPr>
          <w:rFonts w:hint="eastAsia" w:ascii="仿宋" w:hAnsi="仿宋" w:eastAsia="仿宋" w:cs="仿宋"/>
          <w:b w:val="0"/>
          <w:bCs/>
          <w:sz w:val="28"/>
          <w:szCs w:val="28"/>
          <w:highlight w:val="none"/>
          <w:lang w:val="en-US" w:eastAsia="zh-CN"/>
        </w:rPr>
        <w:fldChar w:fldCharType="begin"/>
      </w:r>
      <w:r>
        <w:rPr>
          <w:rFonts w:hint="eastAsia" w:ascii="仿宋" w:hAnsi="仿宋" w:eastAsia="仿宋" w:cs="仿宋"/>
          <w:b w:val="0"/>
          <w:bCs/>
          <w:sz w:val="28"/>
          <w:szCs w:val="28"/>
          <w:highlight w:val="none"/>
          <w:lang w:val="en-US" w:eastAsia="zh-CN"/>
        </w:rPr>
        <w:instrText xml:space="preserve"> HYPERLINK "https://baike.so.com/doc/5447870-5686238.html" \t "https://baike.so.com/doc/_blank" </w:instrText>
      </w:r>
      <w:r>
        <w:rPr>
          <w:rFonts w:hint="eastAsia" w:ascii="仿宋" w:hAnsi="仿宋" w:eastAsia="仿宋" w:cs="仿宋"/>
          <w:b w:val="0"/>
          <w:bCs/>
          <w:sz w:val="28"/>
          <w:szCs w:val="28"/>
          <w:highlight w:val="none"/>
          <w:lang w:val="en-US" w:eastAsia="zh-CN"/>
        </w:rPr>
        <w:fldChar w:fldCharType="separate"/>
      </w:r>
      <w:r>
        <w:rPr>
          <w:rFonts w:hint="eastAsia" w:ascii="仿宋" w:hAnsi="仿宋" w:eastAsia="仿宋" w:cs="仿宋"/>
          <w:b w:val="0"/>
          <w:bCs/>
          <w:sz w:val="28"/>
          <w:szCs w:val="28"/>
          <w:highlight w:val="none"/>
          <w:lang w:val="en-US" w:eastAsia="zh-CN"/>
        </w:rPr>
        <w:t>漆树</w:t>
      </w:r>
      <w:r>
        <w:rPr>
          <w:rFonts w:hint="eastAsia" w:ascii="仿宋" w:hAnsi="仿宋" w:eastAsia="仿宋" w:cs="仿宋"/>
          <w:b w:val="0"/>
          <w:bCs/>
          <w:sz w:val="28"/>
          <w:szCs w:val="28"/>
          <w:highlight w:val="none"/>
          <w:lang w:val="en-US" w:eastAsia="zh-CN"/>
        </w:rPr>
        <w:fldChar w:fldCharType="end"/>
      </w:r>
      <w:r>
        <w:rPr>
          <w:rFonts w:hint="eastAsia" w:ascii="仿宋" w:hAnsi="仿宋" w:eastAsia="仿宋" w:cs="仿宋"/>
          <w:b w:val="0"/>
          <w:bCs/>
          <w:sz w:val="28"/>
          <w:szCs w:val="28"/>
          <w:highlight w:val="none"/>
          <w:lang w:val="en-US" w:eastAsia="zh-CN"/>
        </w:rPr>
        <w:t>、</w:t>
      </w:r>
      <w:r>
        <w:rPr>
          <w:rFonts w:hint="eastAsia" w:ascii="仿宋" w:hAnsi="仿宋" w:eastAsia="仿宋" w:cs="仿宋"/>
          <w:b w:val="0"/>
          <w:bCs/>
          <w:sz w:val="28"/>
          <w:szCs w:val="28"/>
          <w:highlight w:val="none"/>
          <w:lang w:val="en-US" w:eastAsia="zh-CN"/>
        </w:rPr>
        <w:fldChar w:fldCharType="begin"/>
      </w:r>
      <w:r>
        <w:rPr>
          <w:rFonts w:hint="eastAsia" w:ascii="仿宋" w:hAnsi="仿宋" w:eastAsia="仿宋" w:cs="仿宋"/>
          <w:b w:val="0"/>
          <w:bCs/>
          <w:sz w:val="28"/>
          <w:szCs w:val="28"/>
          <w:highlight w:val="none"/>
          <w:lang w:val="en-US" w:eastAsia="zh-CN"/>
        </w:rPr>
        <w:instrText xml:space="preserve"> HYPERLINK "https://baike.so.com/doc/7903563-8177658.html" \t "https://baike.so.com/doc/_blank" </w:instrText>
      </w:r>
      <w:r>
        <w:rPr>
          <w:rFonts w:hint="eastAsia" w:ascii="仿宋" w:hAnsi="仿宋" w:eastAsia="仿宋" w:cs="仿宋"/>
          <w:b w:val="0"/>
          <w:bCs/>
          <w:sz w:val="28"/>
          <w:szCs w:val="28"/>
          <w:highlight w:val="none"/>
          <w:lang w:val="en-US" w:eastAsia="zh-CN"/>
        </w:rPr>
        <w:fldChar w:fldCharType="separate"/>
      </w:r>
      <w:r>
        <w:rPr>
          <w:rFonts w:hint="eastAsia" w:ascii="仿宋" w:hAnsi="仿宋" w:eastAsia="仿宋" w:cs="仿宋"/>
          <w:b w:val="0"/>
          <w:bCs/>
          <w:sz w:val="28"/>
          <w:szCs w:val="28"/>
          <w:highlight w:val="none"/>
          <w:lang w:val="en-US" w:eastAsia="zh-CN"/>
        </w:rPr>
        <w:t>高山松</w:t>
      </w:r>
      <w:r>
        <w:rPr>
          <w:rFonts w:hint="eastAsia" w:ascii="仿宋" w:hAnsi="仿宋" w:eastAsia="仿宋" w:cs="仿宋"/>
          <w:b w:val="0"/>
          <w:bCs/>
          <w:sz w:val="28"/>
          <w:szCs w:val="28"/>
          <w:highlight w:val="none"/>
          <w:lang w:val="en-US" w:eastAsia="zh-CN"/>
        </w:rPr>
        <w:fldChar w:fldCharType="end"/>
      </w:r>
      <w:r>
        <w:rPr>
          <w:rFonts w:hint="eastAsia" w:ascii="仿宋" w:hAnsi="仿宋" w:eastAsia="仿宋" w:cs="仿宋"/>
          <w:b w:val="0"/>
          <w:bCs/>
          <w:sz w:val="28"/>
          <w:szCs w:val="28"/>
          <w:highlight w:val="none"/>
          <w:lang w:val="en-US" w:eastAsia="zh-CN"/>
        </w:rPr>
        <w:t>、</w:t>
      </w:r>
      <w:r>
        <w:rPr>
          <w:rFonts w:hint="eastAsia" w:ascii="仿宋" w:hAnsi="仿宋" w:eastAsia="仿宋" w:cs="仿宋"/>
          <w:b w:val="0"/>
          <w:bCs/>
          <w:sz w:val="28"/>
          <w:szCs w:val="28"/>
          <w:highlight w:val="none"/>
          <w:lang w:val="en-US" w:eastAsia="zh-CN"/>
        </w:rPr>
        <w:fldChar w:fldCharType="begin"/>
      </w:r>
      <w:r>
        <w:rPr>
          <w:rFonts w:hint="eastAsia" w:ascii="仿宋" w:hAnsi="仿宋" w:eastAsia="仿宋" w:cs="仿宋"/>
          <w:b w:val="0"/>
          <w:bCs/>
          <w:sz w:val="28"/>
          <w:szCs w:val="28"/>
          <w:highlight w:val="none"/>
          <w:lang w:val="en-US" w:eastAsia="zh-CN"/>
        </w:rPr>
        <w:instrText xml:space="preserve"> HYPERLINK "https://baike.so.com/doc/1485655-1570964.html" \t "https://baike.so.com/doc/_blank" </w:instrText>
      </w:r>
      <w:r>
        <w:rPr>
          <w:rFonts w:hint="eastAsia" w:ascii="仿宋" w:hAnsi="仿宋" w:eastAsia="仿宋" w:cs="仿宋"/>
          <w:b w:val="0"/>
          <w:bCs/>
          <w:sz w:val="28"/>
          <w:szCs w:val="28"/>
          <w:highlight w:val="none"/>
          <w:lang w:val="en-US" w:eastAsia="zh-CN"/>
        </w:rPr>
        <w:fldChar w:fldCharType="separate"/>
      </w:r>
      <w:r>
        <w:rPr>
          <w:rFonts w:hint="eastAsia" w:ascii="仿宋" w:hAnsi="仿宋" w:eastAsia="仿宋" w:cs="仿宋"/>
          <w:b w:val="0"/>
          <w:bCs/>
          <w:sz w:val="28"/>
          <w:szCs w:val="28"/>
          <w:highlight w:val="none"/>
          <w:lang w:val="en-US" w:eastAsia="zh-CN"/>
        </w:rPr>
        <w:t>落叶松</w:t>
      </w:r>
      <w:r>
        <w:rPr>
          <w:rFonts w:hint="eastAsia" w:ascii="仿宋" w:hAnsi="仿宋" w:eastAsia="仿宋" w:cs="仿宋"/>
          <w:b w:val="0"/>
          <w:bCs/>
          <w:sz w:val="28"/>
          <w:szCs w:val="28"/>
          <w:highlight w:val="none"/>
          <w:lang w:val="en-US" w:eastAsia="zh-CN"/>
        </w:rPr>
        <w:fldChar w:fldCharType="end"/>
      </w:r>
      <w:r>
        <w:rPr>
          <w:rFonts w:hint="eastAsia" w:ascii="仿宋" w:hAnsi="仿宋" w:eastAsia="仿宋" w:cs="仿宋"/>
          <w:b w:val="0"/>
          <w:bCs/>
          <w:sz w:val="28"/>
          <w:szCs w:val="28"/>
          <w:highlight w:val="none"/>
          <w:lang w:val="en-US" w:eastAsia="zh-CN"/>
        </w:rPr>
        <w:t>等数十种，活力木蓄积为1.3亿立方米，成、过熟林蓄积为1.24亿立方米，占总蓄积量的94.46%，开发利用价值较大。野生植物资源约有6000多种，具有药用价值的野生植物1000多种，其中常用的野生药材有</w:t>
      </w:r>
      <w:r>
        <w:rPr>
          <w:rFonts w:hint="eastAsia" w:ascii="仿宋" w:hAnsi="仿宋" w:eastAsia="仿宋" w:cs="仿宋"/>
          <w:b w:val="0"/>
          <w:bCs/>
          <w:sz w:val="28"/>
          <w:szCs w:val="28"/>
          <w:highlight w:val="none"/>
          <w:lang w:val="en-US" w:eastAsia="zh-CN"/>
        </w:rPr>
        <w:fldChar w:fldCharType="begin"/>
      </w:r>
      <w:r>
        <w:rPr>
          <w:rFonts w:hint="eastAsia" w:ascii="仿宋" w:hAnsi="仿宋" w:eastAsia="仿宋" w:cs="仿宋"/>
          <w:b w:val="0"/>
          <w:bCs/>
          <w:sz w:val="28"/>
          <w:szCs w:val="28"/>
          <w:highlight w:val="none"/>
          <w:lang w:val="en-US" w:eastAsia="zh-CN"/>
        </w:rPr>
        <w:instrText xml:space="preserve"> HYPERLINK "https://baike.so.com/doc/5354456-5589920.html" \t "https://baike.so.com/doc/_blank" </w:instrText>
      </w:r>
      <w:r>
        <w:rPr>
          <w:rFonts w:hint="eastAsia" w:ascii="仿宋" w:hAnsi="仿宋" w:eastAsia="仿宋" w:cs="仿宋"/>
          <w:b w:val="0"/>
          <w:bCs/>
          <w:sz w:val="28"/>
          <w:szCs w:val="28"/>
          <w:highlight w:val="none"/>
          <w:lang w:val="en-US" w:eastAsia="zh-CN"/>
        </w:rPr>
        <w:fldChar w:fldCharType="separate"/>
      </w:r>
      <w:r>
        <w:rPr>
          <w:rFonts w:hint="eastAsia" w:ascii="仿宋" w:hAnsi="仿宋" w:eastAsia="仿宋" w:cs="仿宋"/>
          <w:b w:val="0"/>
          <w:bCs/>
          <w:sz w:val="28"/>
          <w:szCs w:val="28"/>
          <w:highlight w:val="none"/>
          <w:lang w:val="en-US" w:eastAsia="zh-CN"/>
        </w:rPr>
        <w:t>虫草</w:t>
      </w:r>
      <w:r>
        <w:rPr>
          <w:rFonts w:hint="eastAsia" w:ascii="仿宋" w:hAnsi="仿宋" w:eastAsia="仿宋" w:cs="仿宋"/>
          <w:b w:val="0"/>
          <w:bCs/>
          <w:sz w:val="28"/>
          <w:szCs w:val="28"/>
          <w:highlight w:val="none"/>
          <w:lang w:val="en-US" w:eastAsia="zh-CN"/>
        </w:rPr>
        <w:fldChar w:fldCharType="end"/>
      </w:r>
      <w:r>
        <w:rPr>
          <w:rFonts w:hint="eastAsia" w:ascii="仿宋" w:hAnsi="仿宋" w:eastAsia="仿宋" w:cs="仿宋"/>
          <w:b w:val="0"/>
          <w:bCs/>
          <w:sz w:val="28"/>
          <w:szCs w:val="28"/>
          <w:highlight w:val="none"/>
          <w:lang w:val="en-US" w:eastAsia="zh-CN"/>
        </w:rPr>
        <w:t>、天麻、</w:t>
      </w:r>
      <w:r>
        <w:rPr>
          <w:rFonts w:hint="eastAsia" w:ascii="仿宋" w:hAnsi="仿宋" w:eastAsia="仿宋" w:cs="仿宋"/>
          <w:b w:val="0"/>
          <w:bCs/>
          <w:sz w:val="28"/>
          <w:szCs w:val="28"/>
          <w:highlight w:val="none"/>
          <w:lang w:val="en-US" w:eastAsia="zh-CN"/>
        </w:rPr>
        <w:fldChar w:fldCharType="begin"/>
      </w:r>
      <w:r>
        <w:rPr>
          <w:rFonts w:hint="eastAsia" w:ascii="仿宋" w:hAnsi="仿宋" w:eastAsia="仿宋" w:cs="仿宋"/>
          <w:b w:val="0"/>
          <w:bCs/>
          <w:sz w:val="28"/>
          <w:szCs w:val="28"/>
          <w:highlight w:val="none"/>
          <w:lang w:val="en-US" w:eastAsia="zh-CN"/>
        </w:rPr>
        <w:instrText xml:space="preserve"> HYPERLINK "https://baike.so.com/doc/5376130-5612244.html" \t "https://baike.so.com/doc/_blank" </w:instrText>
      </w:r>
      <w:r>
        <w:rPr>
          <w:rFonts w:hint="eastAsia" w:ascii="仿宋" w:hAnsi="仿宋" w:eastAsia="仿宋" w:cs="仿宋"/>
          <w:b w:val="0"/>
          <w:bCs/>
          <w:sz w:val="28"/>
          <w:szCs w:val="28"/>
          <w:highlight w:val="none"/>
          <w:lang w:val="en-US" w:eastAsia="zh-CN"/>
        </w:rPr>
        <w:fldChar w:fldCharType="separate"/>
      </w:r>
      <w:r>
        <w:rPr>
          <w:rFonts w:hint="eastAsia" w:ascii="仿宋" w:hAnsi="仿宋" w:eastAsia="仿宋" w:cs="仿宋"/>
          <w:b w:val="0"/>
          <w:bCs/>
          <w:sz w:val="28"/>
          <w:szCs w:val="28"/>
          <w:highlight w:val="none"/>
          <w:lang w:val="en-US" w:eastAsia="zh-CN"/>
        </w:rPr>
        <w:t>贝母</w:t>
      </w:r>
      <w:r>
        <w:rPr>
          <w:rFonts w:hint="eastAsia" w:ascii="仿宋" w:hAnsi="仿宋" w:eastAsia="仿宋" w:cs="仿宋"/>
          <w:b w:val="0"/>
          <w:bCs/>
          <w:sz w:val="28"/>
          <w:szCs w:val="28"/>
          <w:highlight w:val="none"/>
          <w:lang w:val="en-US" w:eastAsia="zh-CN"/>
        </w:rPr>
        <w:fldChar w:fldCharType="end"/>
      </w:r>
      <w:r>
        <w:rPr>
          <w:rFonts w:hint="eastAsia" w:ascii="仿宋" w:hAnsi="仿宋" w:eastAsia="仿宋" w:cs="仿宋"/>
          <w:b w:val="0"/>
          <w:bCs/>
          <w:sz w:val="28"/>
          <w:szCs w:val="28"/>
          <w:highlight w:val="none"/>
          <w:lang w:val="en-US" w:eastAsia="zh-CN"/>
        </w:rPr>
        <w:t>、</w:t>
      </w:r>
      <w:r>
        <w:rPr>
          <w:rFonts w:hint="eastAsia" w:ascii="仿宋" w:hAnsi="仿宋" w:eastAsia="仿宋" w:cs="仿宋"/>
          <w:b w:val="0"/>
          <w:bCs/>
          <w:sz w:val="28"/>
          <w:szCs w:val="28"/>
          <w:highlight w:val="none"/>
          <w:lang w:val="en-US" w:eastAsia="zh-CN"/>
        </w:rPr>
        <w:fldChar w:fldCharType="begin"/>
      </w:r>
      <w:r>
        <w:rPr>
          <w:rFonts w:hint="eastAsia" w:ascii="仿宋" w:hAnsi="仿宋" w:eastAsia="仿宋" w:cs="仿宋"/>
          <w:b w:val="0"/>
          <w:bCs/>
          <w:sz w:val="28"/>
          <w:szCs w:val="28"/>
          <w:highlight w:val="none"/>
          <w:lang w:val="en-US" w:eastAsia="zh-CN"/>
        </w:rPr>
        <w:instrText xml:space="preserve"> HYPERLINK "https://baike.so.com/doc/5327011-5562183.html" \t "https://baike.so.com/doc/_blank" </w:instrText>
      </w:r>
      <w:r>
        <w:rPr>
          <w:rFonts w:hint="eastAsia" w:ascii="仿宋" w:hAnsi="仿宋" w:eastAsia="仿宋" w:cs="仿宋"/>
          <w:b w:val="0"/>
          <w:bCs/>
          <w:sz w:val="28"/>
          <w:szCs w:val="28"/>
          <w:highlight w:val="none"/>
          <w:lang w:val="en-US" w:eastAsia="zh-CN"/>
        </w:rPr>
        <w:fldChar w:fldCharType="separate"/>
      </w:r>
      <w:r>
        <w:rPr>
          <w:rFonts w:hint="eastAsia" w:ascii="仿宋" w:hAnsi="仿宋" w:eastAsia="仿宋" w:cs="仿宋"/>
          <w:b w:val="0"/>
          <w:bCs/>
          <w:sz w:val="28"/>
          <w:szCs w:val="28"/>
          <w:highlight w:val="none"/>
          <w:lang w:val="en-US" w:eastAsia="zh-CN"/>
        </w:rPr>
        <w:t>三七</w:t>
      </w:r>
      <w:r>
        <w:rPr>
          <w:rFonts w:hint="eastAsia" w:ascii="仿宋" w:hAnsi="仿宋" w:eastAsia="仿宋" w:cs="仿宋"/>
          <w:b w:val="0"/>
          <w:bCs/>
          <w:sz w:val="28"/>
          <w:szCs w:val="28"/>
          <w:highlight w:val="none"/>
          <w:lang w:val="en-US" w:eastAsia="zh-CN"/>
        </w:rPr>
        <w:fldChar w:fldCharType="end"/>
      </w:r>
      <w:r>
        <w:rPr>
          <w:rFonts w:hint="eastAsia" w:ascii="仿宋" w:hAnsi="仿宋" w:eastAsia="仿宋" w:cs="仿宋"/>
          <w:b w:val="0"/>
          <w:bCs/>
          <w:sz w:val="28"/>
          <w:szCs w:val="28"/>
          <w:highlight w:val="none"/>
          <w:lang w:val="en-US" w:eastAsia="zh-CN"/>
        </w:rPr>
        <w:t>、</w:t>
      </w:r>
      <w:r>
        <w:rPr>
          <w:rFonts w:hint="eastAsia" w:ascii="仿宋" w:hAnsi="仿宋" w:eastAsia="仿宋" w:cs="仿宋"/>
          <w:b w:val="0"/>
          <w:bCs/>
          <w:sz w:val="28"/>
          <w:szCs w:val="28"/>
          <w:highlight w:val="none"/>
          <w:lang w:val="en-US" w:eastAsia="zh-CN"/>
        </w:rPr>
        <w:fldChar w:fldCharType="begin"/>
      </w:r>
      <w:r>
        <w:rPr>
          <w:rFonts w:hint="eastAsia" w:ascii="仿宋" w:hAnsi="仿宋" w:eastAsia="仿宋" w:cs="仿宋"/>
          <w:b w:val="0"/>
          <w:bCs/>
          <w:sz w:val="28"/>
          <w:szCs w:val="28"/>
          <w:highlight w:val="none"/>
          <w:lang w:val="en-US" w:eastAsia="zh-CN"/>
        </w:rPr>
        <w:instrText xml:space="preserve"> HYPERLINK "https://baike.so.com/doc/4489751-4699000.html" \t "https://baike.so.com/doc/_blank" </w:instrText>
      </w:r>
      <w:r>
        <w:rPr>
          <w:rFonts w:hint="eastAsia" w:ascii="仿宋" w:hAnsi="仿宋" w:eastAsia="仿宋" w:cs="仿宋"/>
          <w:b w:val="0"/>
          <w:bCs/>
          <w:sz w:val="28"/>
          <w:szCs w:val="28"/>
          <w:highlight w:val="none"/>
          <w:lang w:val="en-US" w:eastAsia="zh-CN"/>
        </w:rPr>
        <w:fldChar w:fldCharType="separate"/>
      </w:r>
      <w:r>
        <w:rPr>
          <w:rFonts w:hint="eastAsia" w:ascii="仿宋" w:hAnsi="仿宋" w:eastAsia="仿宋" w:cs="仿宋"/>
          <w:b w:val="0"/>
          <w:bCs/>
          <w:sz w:val="28"/>
          <w:szCs w:val="28"/>
          <w:highlight w:val="none"/>
          <w:lang w:val="en-US" w:eastAsia="zh-CN"/>
        </w:rPr>
        <w:t>党参</w:t>
      </w:r>
      <w:r>
        <w:rPr>
          <w:rFonts w:hint="eastAsia" w:ascii="仿宋" w:hAnsi="仿宋" w:eastAsia="仿宋" w:cs="仿宋"/>
          <w:b w:val="0"/>
          <w:bCs/>
          <w:sz w:val="28"/>
          <w:szCs w:val="28"/>
          <w:highlight w:val="none"/>
          <w:lang w:val="en-US" w:eastAsia="zh-CN"/>
        </w:rPr>
        <w:fldChar w:fldCharType="end"/>
      </w:r>
      <w:r>
        <w:rPr>
          <w:rFonts w:hint="eastAsia" w:ascii="仿宋" w:hAnsi="仿宋" w:eastAsia="仿宋" w:cs="仿宋"/>
          <w:b w:val="0"/>
          <w:bCs/>
          <w:sz w:val="28"/>
          <w:szCs w:val="28"/>
          <w:highlight w:val="none"/>
          <w:lang w:val="en-US" w:eastAsia="zh-CN"/>
        </w:rPr>
        <w:t>、</w:t>
      </w:r>
      <w:r>
        <w:rPr>
          <w:rFonts w:hint="eastAsia" w:ascii="仿宋" w:hAnsi="仿宋" w:eastAsia="仿宋" w:cs="仿宋"/>
          <w:b w:val="0"/>
          <w:bCs/>
          <w:sz w:val="28"/>
          <w:szCs w:val="28"/>
          <w:highlight w:val="none"/>
          <w:lang w:val="en-US" w:eastAsia="zh-CN"/>
        </w:rPr>
        <w:fldChar w:fldCharType="begin"/>
      </w:r>
      <w:r>
        <w:rPr>
          <w:rFonts w:hint="eastAsia" w:ascii="仿宋" w:hAnsi="仿宋" w:eastAsia="仿宋" w:cs="仿宋"/>
          <w:b w:val="0"/>
          <w:bCs/>
          <w:sz w:val="28"/>
          <w:szCs w:val="28"/>
          <w:highlight w:val="none"/>
          <w:lang w:val="en-US" w:eastAsia="zh-CN"/>
        </w:rPr>
        <w:instrText xml:space="preserve"> HYPERLINK "https://baike.so.com/doc/5337371-5572810.html" \t "https://baike.so.com/doc/_blank" </w:instrText>
      </w:r>
      <w:r>
        <w:rPr>
          <w:rFonts w:hint="eastAsia" w:ascii="仿宋" w:hAnsi="仿宋" w:eastAsia="仿宋" w:cs="仿宋"/>
          <w:b w:val="0"/>
          <w:bCs/>
          <w:sz w:val="28"/>
          <w:szCs w:val="28"/>
          <w:highlight w:val="none"/>
          <w:lang w:val="en-US" w:eastAsia="zh-CN"/>
        </w:rPr>
        <w:fldChar w:fldCharType="separate"/>
      </w:r>
      <w:r>
        <w:rPr>
          <w:rFonts w:hint="eastAsia" w:ascii="仿宋" w:hAnsi="仿宋" w:eastAsia="仿宋" w:cs="仿宋"/>
          <w:b w:val="0"/>
          <w:bCs/>
          <w:sz w:val="28"/>
          <w:szCs w:val="28"/>
          <w:highlight w:val="none"/>
          <w:lang w:val="en-US" w:eastAsia="zh-CN"/>
        </w:rPr>
        <w:t>当归</w:t>
      </w:r>
      <w:r>
        <w:rPr>
          <w:rFonts w:hint="eastAsia" w:ascii="仿宋" w:hAnsi="仿宋" w:eastAsia="仿宋" w:cs="仿宋"/>
          <w:b w:val="0"/>
          <w:bCs/>
          <w:sz w:val="28"/>
          <w:szCs w:val="28"/>
          <w:highlight w:val="none"/>
          <w:lang w:val="en-US" w:eastAsia="zh-CN"/>
        </w:rPr>
        <w:fldChar w:fldCharType="end"/>
      </w:r>
      <w:r>
        <w:rPr>
          <w:rFonts w:hint="eastAsia" w:ascii="仿宋" w:hAnsi="仿宋" w:eastAsia="仿宋" w:cs="仿宋"/>
          <w:b w:val="0"/>
          <w:bCs/>
          <w:sz w:val="28"/>
          <w:szCs w:val="28"/>
          <w:highlight w:val="none"/>
          <w:lang w:val="en-US" w:eastAsia="zh-CN"/>
        </w:rPr>
        <w:t>、</w:t>
      </w:r>
      <w:r>
        <w:rPr>
          <w:rFonts w:hint="eastAsia" w:ascii="仿宋" w:hAnsi="仿宋" w:eastAsia="仿宋" w:cs="仿宋"/>
          <w:b w:val="0"/>
          <w:bCs/>
          <w:sz w:val="28"/>
          <w:szCs w:val="28"/>
          <w:highlight w:val="none"/>
          <w:lang w:val="en-US" w:eastAsia="zh-CN"/>
        </w:rPr>
        <w:fldChar w:fldCharType="begin"/>
      </w:r>
      <w:r>
        <w:rPr>
          <w:rFonts w:hint="eastAsia" w:ascii="仿宋" w:hAnsi="仿宋" w:eastAsia="仿宋" w:cs="仿宋"/>
          <w:b w:val="0"/>
          <w:bCs/>
          <w:sz w:val="28"/>
          <w:szCs w:val="28"/>
          <w:highlight w:val="none"/>
          <w:lang w:val="en-US" w:eastAsia="zh-CN"/>
        </w:rPr>
        <w:instrText xml:space="preserve"> HYPERLINK "https://baike.so.com/doc/1579043-1669216.html" \t "https://baike.so.com/doc/_blank" </w:instrText>
      </w:r>
      <w:r>
        <w:rPr>
          <w:rFonts w:hint="eastAsia" w:ascii="仿宋" w:hAnsi="仿宋" w:eastAsia="仿宋" w:cs="仿宋"/>
          <w:b w:val="0"/>
          <w:bCs/>
          <w:sz w:val="28"/>
          <w:szCs w:val="28"/>
          <w:highlight w:val="none"/>
          <w:lang w:val="en-US" w:eastAsia="zh-CN"/>
        </w:rPr>
        <w:fldChar w:fldCharType="separate"/>
      </w:r>
      <w:r>
        <w:rPr>
          <w:rFonts w:hint="eastAsia" w:ascii="仿宋" w:hAnsi="仿宋" w:eastAsia="仿宋" w:cs="仿宋"/>
          <w:b w:val="0"/>
          <w:bCs/>
          <w:sz w:val="28"/>
          <w:szCs w:val="28"/>
          <w:highlight w:val="none"/>
          <w:lang w:val="en-US" w:eastAsia="zh-CN"/>
        </w:rPr>
        <w:t>红景天</w:t>
      </w:r>
      <w:r>
        <w:rPr>
          <w:rFonts w:hint="eastAsia" w:ascii="仿宋" w:hAnsi="仿宋" w:eastAsia="仿宋" w:cs="仿宋"/>
          <w:b w:val="0"/>
          <w:bCs/>
          <w:sz w:val="28"/>
          <w:szCs w:val="28"/>
          <w:highlight w:val="none"/>
          <w:lang w:val="en-US" w:eastAsia="zh-CN"/>
        </w:rPr>
        <w:fldChar w:fldCharType="end"/>
      </w:r>
      <w:r>
        <w:rPr>
          <w:rFonts w:hint="eastAsia" w:ascii="仿宋" w:hAnsi="仿宋" w:eastAsia="仿宋" w:cs="仿宋"/>
          <w:b w:val="0"/>
          <w:bCs/>
          <w:sz w:val="28"/>
          <w:szCs w:val="28"/>
          <w:highlight w:val="none"/>
          <w:lang w:val="en-US" w:eastAsia="zh-CN"/>
        </w:rPr>
        <w:t>、</w:t>
      </w:r>
      <w:r>
        <w:rPr>
          <w:rFonts w:hint="eastAsia" w:ascii="仿宋" w:hAnsi="仿宋" w:eastAsia="仿宋" w:cs="仿宋"/>
          <w:b w:val="0"/>
          <w:bCs/>
          <w:sz w:val="28"/>
          <w:szCs w:val="28"/>
          <w:highlight w:val="none"/>
          <w:lang w:val="en-US" w:eastAsia="zh-CN"/>
        </w:rPr>
        <w:fldChar w:fldCharType="begin"/>
      </w:r>
      <w:r>
        <w:rPr>
          <w:rFonts w:hint="eastAsia" w:ascii="仿宋" w:hAnsi="仿宋" w:eastAsia="仿宋" w:cs="仿宋"/>
          <w:b w:val="0"/>
          <w:bCs/>
          <w:sz w:val="28"/>
          <w:szCs w:val="28"/>
          <w:highlight w:val="none"/>
          <w:lang w:val="en-US" w:eastAsia="zh-CN"/>
        </w:rPr>
        <w:instrText xml:space="preserve"> HYPERLINK "https://baike.so.com/doc/5019083-5244762.html" \t "https://baike.so.com/doc/_blank" </w:instrText>
      </w:r>
      <w:r>
        <w:rPr>
          <w:rFonts w:hint="eastAsia" w:ascii="仿宋" w:hAnsi="仿宋" w:eastAsia="仿宋" w:cs="仿宋"/>
          <w:b w:val="0"/>
          <w:bCs/>
          <w:sz w:val="28"/>
          <w:szCs w:val="28"/>
          <w:highlight w:val="none"/>
          <w:lang w:val="en-US" w:eastAsia="zh-CN"/>
        </w:rPr>
        <w:fldChar w:fldCharType="separate"/>
      </w:r>
      <w:r>
        <w:rPr>
          <w:rFonts w:hint="eastAsia" w:ascii="仿宋" w:hAnsi="仿宋" w:eastAsia="仿宋" w:cs="仿宋"/>
          <w:b w:val="0"/>
          <w:bCs/>
          <w:sz w:val="28"/>
          <w:szCs w:val="28"/>
          <w:highlight w:val="none"/>
          <w:lang w:val="en-US" w:eastAsia="zh-CN"/>
        </w:rPr>
        <w:t>天南星</w:t>
      </w:r>
      <w:r>
        <w:rPr>
          <w:rFonts w:hint="eastAsia" w:ascii="仿宋" w:hAnsi="仿宋" w:eastAsia="仿宋" w:cs="仿宋"/>
          <w:b w:val="0"/>
          <w:bCs/>
          <w:sz w:val="28"/>
          <w:szCs w:val="28"/>
          <w:highlight w:val="none"/>
          <w:lang w:val="en-US" w:eastAsia="zh-CN"/>
        </w:rPr>
        <w:fldChar w:fldCharType="end"/>
      </w:r>
      <w:r>
        <w:rPr>
          <w:rFonts w:hint="eastAsia" w:ascii="仿宋" w:hAnsi="仿宋" w:eastAsia="仿宋" w:cs="仿宋"/>
          <w:b w:val="0"/>
          <w:bCs/>
          <w:sz w:val="28"/>
          <w:szCs w:val="28"/>
          <w:highlight w:val="none"/>
          <w:lang w:val="en-US" w:eastAsia="zh-CN"/>
        </w:rPr>
        <w:t>等100余种。</w:t>
      </w:r>
      <w:r>
        <w:rPr>
          <w:rFonts w:hint="eastAsia" w:ascii="仿宋" w:hAnsi="仿宋" w:eastAsia="仿宋" w:cs="仿宋"/>
          <w:b w:val="0"/>
          <w:bCs/>
          <w:sz w:val="28"/>
          <w:szCs w:val="28"/>
          <w:highlight w:val="none"/>
          <w:lang w:val="en-US" w:eastAsia="zh-CN"/>
        </w:rPr>
        <w:fldChar w:fldCharType="begin"/>
      </w:r>
      <w:r>
        <w:rPr>
          <w:rFonts w:hint="eastAsia" w:ascii="仿宋" w:hAnsi="仿宋" w:eastAsia="仿宋" w:cs="仿宋"/>
          <w:b w:val="0"/>
          <w:bCs/>
          <w:sz w:val="28"/>
          <w:szCs w:val="28"/>
          <w:highlight w:val="none"/>
          <w:lang w:val="en-US" w:eastAsia="zh-CN"/>
        </w:rPr>
        <w:instrText xml:space="preserve"> HYPERLINK "https://baike.so.com/doc/4187249-4387779.html" \t "https://baike.so.com/doc/_blank" </w:instrText>
      </w:r>
      <w:r>
        <w:rPr>
          <w:rFonts w:hint="eastAsia" w:ascii="仿宋" w:hAnsi="仿宋" w:eastAsia="仿宋" w:cs="仿宋"/>
          <w:b w:val="0"/>
          <w:bCs/>
          <w:sz w:val="28"/>
          <w:szCs w:val="28"/>
          <w:highlight w:val="none"/>
          <w:lang w:val="en-US" w:eastAsia="zh-CN"/>
        </w:rPr>
        <w:fldChar w:fldCharType="separate"/>
      </w:r>
      <w:r>
        <w:rPr>
          <w:rFonts w:hint="eastAsia" w:ascii="仿宋" w:hAnsi="仿宋" w:eastAsia="仿宋" w:cs="仿宋"/>
          <w:b w:val="0"/>
          <w:bCs/>
          <w:sz w:val="28"/>
          <w:szCs w:val="28"/>
          <w:highlight w:val="none"/>
          <w:lang w:val="en-US" w:eastAsia="zh-CN"/>
        </w:rPr>
        <w:t>野生动物资源</w:t>
      </w:r>
      <w:r>
        <w:rPr>
          <w:rFonts w:hint="eastAsia" w:ascii="仿宋" w:hAnsi="仿宋" w:eastAsia="仿宋" w:cs="仿宋"/>
          <w:b w:val="0"/>
          <w:bCs/>
          <w:sz w:val="28"/>
          <w:szCs w:val="28"/>
          <w:highlight w:val="none"/>
          <w:lang w:val="en-US" w:eastAsia="zh-CN"/>
        </w:rPr>
        <w:fldChar w:fldCharType="end"/>
      </w:r>
      <w:r>
        <w:rPr>
          <w:rFonts w:hint="eastAsia" w:ascii="仿宋" w:hAnsi="仿宋" w:eastAsia="仿宋" w:cs="仿宋"/>
          <w:b w:val="0"/>
          <w:bCs/>
          <w:sz w:val="28"/>
          <w:szCs w:val="28"/>
          <w:highlight w:val="none"/>
          <w:lang w:val="en-US" w:eastAsia="zh-CN"/>
        </w:rPr>
        <w:t>有獐子、黑熊、马熊、黄狼、</w:t>
      </w:r>
      <w:r>
        <w:rPr>
          <w:rFonts w:hint="eastAsia" w:ascii="仿宋" w:hAnsi="仿宋" w:eastAsia="仿宋" w:cs="仿宋"/>
          <w:b w:val="0"/>
          <w:bCs/>
          <w:sz w:val="28"/>
          <w:szCs w:val="28"/>
          <w:highlight w:val="none"/>
          <w:lang w:val="en-US" w:eastAsia="zh-CN"/>
        </w:rPr>
        <w:fldChar w:fldCharType="begin"/>
      </w:r>
      <w:r>
        <w:rPr>
          <w:rFonts w:hint="eastAsia" w:ascii="仿宋" w:hAnsi="仿宋" w:eastAsia="仿宋" w:cs="仿宋"/>
          <w:b w:val="0"/>
          <w:bCs/>
          <w:sz w:val="28"/>
          <w:szCs w:val="28"/>
          <w:highlight w:val="none"/>
          <w:lang w:val="en-US" w:eastAsia="zh-CN"/>
        </w:rPr>
        <w:instrText xml:space="preserve"> HYPERLINK "https://baike.so.com/doc/5334041-5569479.html" \t "https://baike.so.com/doc/_blank" </w:instrText>
      </w:r>
      <w:r>
        <w:rPr>
          <w:rFonts w:hint="eastAsia" w:ascii="仿宋" w:hAnsi="仿宋" w:eastAsia="仿宋" w:cs="仿宋"/>
          <w:b w:val="0"/>
          <w:bCs/>
          <w:sz w:val="28"/>
          <w:szCs w:val="28"/>
          <w:highlight w:val="none"/>
          <w:lang w:val="en-US" w:eastAsia="zh-CN"/>
        </w:rPr>
        <w:fldChar w:fldCharType="separate"/>
      </w:r>
      <w:r>
        <w:rPr>
          <w:rFonts w:hint="eastAsia" w:ascii="仿宋" w:hAnsi="仿宋" w:eastAsia="仿宋" w:cs="仿宋"/>
          <w:b w:val="0"/>
          <w:bCs/>
          <w:sz w:val="28"/>
          <w:szCs w:val="28"/>
          <w:highlight w:val="none"/>
          <w:lang w:val="en-US" w:eastAsia="zh-CN"/>
        </w:rPr>
        <w:t>狐狸</w:t>
      </w:r>
      <w:r>
        <w:rPr>
          <w:rFonts w:hint="eastAsia" w:ascii="仿宋" w:hAnsi="仿宋" w:eastAsia="仿宋" w:cs="仿宋"/>
          <w:b w:val="0"/>
          <w:bCs/>
          <w:sz w:val="28"/>
          <w:szCs w:val="28"/>
          <w:highlight w:val="none"/>
          <w:lang w:val="en-US" w:eastAsia="zh-CN"/>
        </w:rPr>
        <w:fldChar w:fldCharType="end"/>
      </w:r>
      <w:r>
        <w:rPr>
          <w:rFonts w:hint="eastAsia" w:ascii="仿宋" w:hAnsi="仿宋" w:eastAsia="仿宋" w:cs="仿宋"/>
          <w:b w:val="0"/>
          <w:bCs/>
          <w:sz w:val="28"/>
          <w:szCs w:val="28"/>
          <w:highlight w:val="none"/>
          <w:lang w:val="en-US" w:eastAsia="zh-CN"/>
        </w:rPr>
        <w:t>、</w:t>
      </w:r>
      <w:r>
        <w:rPr>
          <w:rFonts w:hint="eastAsia" w:ascii="仿宋" w:hAnsi="仿宋" w:eastAsia="仿宋" w:cs="仿宋"/>
          <w:b w:val="0"/>
          <w:bCs/>
          <w:sz w:val="28"/>
          <w:szCs w:val="28"/>
          <w:highlight w:val="none"/>
          <w:lang w:val="en-US" w:eastAsia="zh-CN"/>
        </w:rPr>
        <w:fldChar w:fldCharType="begin"/>
      </w:r>
      <w:r>
        <w:rPr>
          <w:rFonts w:hint="eastAsia" w:ascii="仿宋" w:hAnsi="仿宋" w:eastAsia="仿宋" w:cs="仿宋"/>
          <w:b w:val="0"/>
          <w:bCs/>
          <w:sz w:val="28"/>
          <w:szCs w:val="28"/>
          <w:highlight w:val="none"/>
          <w:lang w:val="en-US" w:eastAsia="zh-CN"/>
        </w:rPr>
        <w:instrText xml:space="preserve"> HYPERLINK "https://baike.so.com/doc/2839197-2996273.html" \t "https://baike.so.com/doc/_blank" </w:instrText>
      </w:r>
      <w:r>
        <w:rPr>
          <w:rFonts w:hint="eastAsia" w:ascii="仿宋" w:hAnsi="仿宋" w:eastAsia="仿宋" w:cs="仿宋"/>
          <w:b w:val="0"/>
          <w:bCs/>
          <w:sz w:val="28"/>
          <w:szCs w:val="28"/>
          <w:highlight w:val="none"/>
          <w:lang w:val="en-US" w:eastAsia="zh-CN"/>
        </w:rPr>
        <w:fldChar w:fldCharType="separate"/>
      </w:r>
      <w:r>
        <w:rPr>
          <w:rFonts w:hint="eastAsia" w:ascii="仿宋" w:hAnsi="仿宋" w:eastAsia="仿宋" w:cs="仿宋"/>
          <w:b w:val="0"/>
          <w:bCs/>
          <w:sz w:val="28"/>
          <w:szCs w:val="28"/>
          <w:highlight w:val="none"/>
          <w:lang w:val="en-US" w:eastAsia="zh-CN"/>
        </w:rPr>
        <w:t>旱獭</w:t>
      </w:r>
      <w:r>
        <w:rPr>
          <w:rFonts w:hint="eastAsia" w:ascii="仿宋" w:hAnsi="仿宋" w:eastAsia="仿宋" w:cs="仿宋"/>
          <w:b w:val="0"/>
          <w:bCs/>
          <w:sz w:val="28"/>
          <w:szCs w:val="28"/>
          <w:highlight w:val="none"/>
          <w:lang w:val="en-US" w:eastAsia="zh-CN"/>
        </w:rPr>
        <w:fldChar w:fldCharType="end"/>
      </w:r>
      <w:r>
        <w:rPr>
          <w:rFonts w:hint="eastAsia" w:ascii="仿宋" w:hAnsi="仿宋" w:eastAsia="仿宋" w:cs="仿宋"/>
          <w:b w:val="0"/>
          <w:bCs/>
          <w:sz w:val="28"/>
          <w:szCs w:val="28"/>
          <w:highlight w:val="none"/>
          <w:lang w:val="en-US" w:eastAsia="zh-CN"/>
        </w:rPr>
        <w:t>、</w:t>
      </w:r>
      <w:r>
        <w:rPr>
          <w:rFonts w:hint="eastAsia" w:ascii="仿宋" w:hAnsi="仿宋" w:eastAsia="仿宋" w:cs="仿宋"/>
          <w:b w:val="0"/>
          <w:bCs/>
          <w:sz w:val="28"/>
          <w:szCs w:val="28"/>
          <w:highlight w:val="none"/>
          <w:lang w:val="en-US" w:eastAsia="zh-CN"/>
        </w:rPr>
        <w:fldChar w:fldCharType="begin"/>
      </w:r>
      <w:r>
        <w:rPr>
          <w:rFonts w:hint="eastAsia" w:ascii="仿宋" w:hAnsi="仿宋" w:eastAsia="仿宋" w:cs="仿宋"/>
          <w:b w:val="0"/>
          <w:bCs/>
          <w:sz w:val="28"/>
          <w:szCs w:val="28"/>
          <w:highlight w:val="none"/>
          <w:lang w:val="en-US" w:eastAsia="zh-CN"/>
        </w:rPr>
        <w:instrText xml:space="preserve"> HYPERLINK "https://baike.so.com/doc/268485-284184.html" \t "https://baike.so.com/doc/_blank" </w:instrText>
      </w:r>
      <w:r>
        <w:rPr>
          <w:rFonts w:hint="eastAsia" w:ascii="仿宋" w:hAnsi="仿宋" w:eastAsia="仿宋" w:cs="仿宋"/>
          <w:b w:val="0"/>
          <w:bCs/>
          <w:sz w:val="28"/>
          <w:szCs w:val="28"/>
          <w:highlight w:val="none"/>
          <w:lang w:val="en-US" w:eastAsia="zh-CN"/>
        </w:rPr>
        <w:fldChar w:fldCharType="separate"/>
      </w:r>
      <w:r>
        <w:rPr>
          <w:rFonts w:hint="eastAsia" w:ascii="仿宋" w:hAnsi="仿宋" w:eastAsia="仿宋" w:cs="仿宋"/>
          <w:b w:val="0"/>
          <w:bCs/>
          <w:sz w:val="28"/>
          <w:szCs w:val="28"/>
          <w:highlight w:val="none"/>
          <w:lang w:val="en-US" w:eastAsia="zh-CN"/>
        </w:rPr>
        <w:t>水獭</w:t>
      </w:r>
      <w:r>
        <w:rPr>
          <w:rFonts w:hint="eastAsia" w:ascii="仿宋" w:hAnsi="仿宋" w:eastAsia="仿宋" w:cs="仿宋"/>
          <w:b w:val="0"/>
          <w:bCs/>
          <w:sz w:val="28"/>
          <w:szCs w:val="28"/>
          <w:highlight w:val="none"/>
          <w:lang w:val="en-US" w:eastAsia="zh-CN"/>
        </w:rPr>
        <w:fldChar w:fldCharType="end"/>
      </w:r>
      <w:r>
        <w:rPr>
          <w:rFonts w:hint="eastAsia" w:ascii="仿宋" w:hAnsi="仿宋" w:eastAsia="仿宋" w:cs="仿宋"/>
          <w:b w:val="0"/>
          <w:bCs/>
          <w:sz w:val="28"/>
          <w:szCs w:val="28"/>
          <w:highlight w:val="none"/>
          <w:lang w:val="en-US" w:eastAsia="zh-CN"/>
        </w:rPr>
        <w:t>、鹦鹉、</w:t>
      </w:r>
      <w:r>
        <w:rPr>
          <w:rFonts w:hint="eastAsia" w:ascii="仿宋" w:hAnsi="仿宋" w:eastAsia="仿宋" w:cs="仿宋"/>
          <w:b w:val="0"/>
          <w:bCs/>
          <w:sz w:val="28"/>
          <w:szCs w:val="28"/>
          <w:highlight w:val="none"/>
          <w:lang w:val="en-US" w:eastAsia="zh-CN"/>
        </w:rPr>
        <w:fldChar w:fldCharType="begin"/>
      </w:r>
      <w:r>
        <w:rPr>
          <w:rFonts w:hint="eastAsia" w:ascii="仿宋" w:hAnsi="仿宋" w:eastAsia="仿宋" w:cs="仿宋"/>
          <w:b w:val="0"/>
          <w:bCs/>
          <w:sz w:val="28"/>
          <w:szCs w:val="28"/>
          <w:highlight w:val="none"/>
          <w:lang w:val="en-US" w:eastAsia="zh-CN"/>
        </w:rPr>
        <w:instrText xml:space="preserve"> HYPERLINK "https://baike.so.com/doc/5367067-5602815.html" \t "https://baike.so.com/doc/_blank" </w:instrText>
      </w:r>
      <w:r>
        <w:rPr>
          <w:rFonts w:hint="eastAsia" w:ascii="仿宋" w:hAnsi="仿宋" w:eastAsia="仿宋" w:cs="仿宋"/>
          <w:b w:val="0"/>
          <w:bCs/>
          <w:sz w:val="28"/>
          <w:szCs w:val="28"/>
          <w:highlight w:val="none"/>
          <w:lang w:val="en-US" w:eastAsia="zh-CN"/>
        </w:rPr>
        <w:fldChar w:fldCharType="separate"/>
      </w:r>
      <w:r>
        <w:rPr>
          <w:rFonts w:hint="eastAsia" w:ascii="仿宋" w:hAnsi="仿宋" w:eastAsia="仿宋" w:cs="仿宋"/>
          <w:b w:val="0"/>
          <w:bCs/>
          <w:sz w:val="28"/>
          <w:szCs w:val="28"/>
          <w:highlight w:val="none"/>
          <w:lang w:val="en-US" w:eastAsia="zh-CN"/>
        </w:rPr>
        <w:t>杜鹃</w:t>
      </w:r>
      <w:r>
        <w:rPr>
          <w:rFonts w:hint="eastAsia" w:ascii="仿宋" w:hAnsi="仿宋" w:eastAsia="仿宋" w:cs="仿宋"/>
          <w:b w:val="0"/>
          <w:bCs/>
          <w:sz w:val="28"/>
          <w:szCs w:val="28"/>
          <w:highlight w:val="none"/>
          <w:lang w:val="en-US" w:eastAsia="zh-CN"/>
        </w:rPr>
        <w:fldChar w:fldCharType="end"/>
      </w:r>
      <w:r>
        <w:rPr>
          <w:rFonts w:hint="eastAsia" w:ascii="仿宋" w:hAnsi="仿宋" w:eastAsia="仿宋" w:cs="仿宋"/>
          <w:b w:val="0"/>
          <w:bCs/>
          <w:sz w:val="28"/>
          <w:szCs w:val="28"/>
          <w:highlight w:val="none"/>
          <w:lang w:val="en-US" w:eastAsia="zh-CN"/>
        </w:rPr>
        <w:t>等2000多种，其中</w:t>
      </w:r>
      <w:r>
        <w:rPr>
          <w:rFonts w:hint="eastAsia" w:ascii="仿宋" w:hAnsi="仿宋" w:eastAsia="仿宋" w:cs="仿宋"/>
          <w:b w:val="0"/>
          <w:bCs/>
          <w:sz w:val="28"/>
          <w:szCs w:val="28"/>
          <w:highlight w:val="none"/>
          <w:lang w:val="en-US" w:eastAsia="zh-CN"/>
        </w:rPr>
        <w:fldChar w:fldCharType="begin"/>
      </w:r>
      <w:r>
        <w:rPr>
          <w:rFonts w:hint="eastAsia" w:ascii="仿宋" w:hAnsi="仿宋" w:eastAsia="仿宋" w:cs="仿宋"/>
          <w:b w:val="0"/>
          <w:bCs/>
          <w:sz w:val="28"/>
          <w:szCs w:val="28"/>
          <w:highlight w:val="none"/>
          <w:lang w:val="en-US" w:eastAsia="zh-CN"/>
        </w:rPr>
        <w:instrText xml:space="preserve"> HYPERLINK "https://baike.so.com/doc/5405712-5643503.html" \t "https://baike.so.com/doc/_blank" </w:instrText>
      </w:r>
      <w:r>
        <w:rPr>
          <w:rFonts w:hint="eastAsia" w:ascii="仿宋" w:hAnsi="仿宋" w:eastAsia="仿宋" w:cs="仿宋"/>
          <w:b w:val="0"/>
          <w:bCs/>
          <w:sz w:val="28"/>
          <w:szCs w:val="28"/>
          <w:highlight w:val="none"/>
          <w:lang w:val="en-US" w:eastAsia="zh-CN"/>
        </w:rPr>
        <w:fldChar w:fldCharType="separate"/>
      </w:r>
      <w:r>
        <w:rPr>
          <w:rFonts w:hint="eastAsia" w:ascii="仿宋" w:hAnsi="仿宋" w:eastAsia="仿宋" w:cs="仿宋"/>
          <w:b w:val="0"/>
          <w:bCs/>
          <w:sz w:val="28"/>
          <w:szCs w:val="28"/>
          <w:highlight w:val="none"/>
          <w:lang w:val="en-US" w:eastAsia="zh-CN"/>
        </w:rPr>
        <w:t>国家一级保护动物</w:t>
      </w:r>
      <w:r>
        <w:rPr>
          <w:rFonts w:hint="eastAsia" w:ascii="仿宋" w:hAnsi="仿宋" w:eastAsia="仿宋" w:cs="仿宋"/>
          <w:b w:val="0"/>
          <w:bCs/>
          <w:sz w:val="28"/>
          <w:szCs w:val="28"/>
          <w:highlight w:val="none"/>
          <w:lang w:val="en-US" w:eastAsia="zh-CN"/>
        </w:rPr>
        <w:fldChar w:fldCharType="end"/>
      </w:r>
      <w:r>
        <w:rPr>
          <w:rFonts w:hint="eastAsia" w:ascii="仿宋" w:hAnsi="仿宋" w:eastAsia="仿宋" w:cs="仿宋"/>
          <w:b w:val="0"/>
          <w:bCs/>
          <w:sz w:val="28"/>
          <w:szCs w:val="28"/>
          <w:highlight w:val="none"/>
          <w:lang w:val="en-US" w:eastAsia="zh-CN"/>
        </w:rPr>
        <w:t>4种，二级保护动物62种。食用菌类资源有松茸、</w:t>
      </w:r>
      <w:r>
        <w:rPr>
          <w:rFonts w:hint="eastAsia" w:ascii="仿宋" w:hAnsi="仿宋" w:eastAsia="仿宋" w:cs="仿宋"/>
          <w:b w:val="0"/>
          <w:bCs/>
          <w:sz w:val="28"/>
          <w:szCs w:val="28"/>
          <w:highlight w:val="none"/>
          <w:lang w:val="en-US" w:eastAsia="zh-CN"/>
        </w:rPr>
        <w:fldChar w:fldCharType="begin"/>
      </w:r>
      <w:r>
        <w:rPr>
          <w:rFonts w:hint="eastAsia" w:ascii="仿宋" w:hAnsi="仿宋" w:eastAsia="仿宋" w:cs="仿宋"/>
          <w:b w:val="0"/>
          <w:bCs/>
          <w:sz w:val="28"/>
          <w:szCs w:val="28"/>
          <w:highlight w:val="none"/>
          <w:lang w:val="en-US" w:eastAsia="zh-CN"/>
        </w:rPr>
        <w:instrText xml:space="preserve"> HYPERLINK "https://baike.so.com/doc/5326992-5562164.html" \t "https://baike.so.com/doc/_blank" </w:instrText>
      </w:r>
      <w:r>
        <w:rPr>
          <w:rFonts w:hint="eastAsia" w:ascii="仿宋" w:hAnsi="仿宋" w:eastAsia="仿宋" w:cs="仿宋"/>
          <w:b w:val="0"/>
          <w:bCs/>
          <w:sz w:val="28"/>
          <w:szCs w:val="28"/>
          <w:highlight w:val="none"/>
          <w:lang w:val="en-US" w:eastAsia="zh-CN"/>
        </w:rPr>
        <w:fldChar w:fldCharType="separate"/>
      </w:r>
      <w:r>
        <w:rPr>
          <w:rFonts w:hint="eastAsia" w:ascii="仿宋" w:hAnsi="仿宋" w:eastAsia="仿宋" w:cs="仿宋"/>
          <w:b w:val="0"/>
          <w:bCs/>
          <w:sz w:val="28"/>
          <w:szCs w:val="28"/>
          <w:highlight w:val="none"/>
          <w:lang w:val="en-US" w:eastAsia="zh-CN"/>
        </w:rPr>
        <w:t>灵芝</w:t>
      </w:r>
      <w:r>
        <w:rPr>
          <w:rFonts w:hint="eastAsia" w:ascii="仿宋" w:hAnsi="仿宋" w:eastAsia="仿宋" w:cs="仿宋"/>
          <w:b w:val="0"/>
          <w:bCs/>
          <w:sz w:val="28"/>
          <w:szCs w:val="28"/>
          <w:highlight w:val="none"/>
          <w:lang w:val="en-US" w:eastAsia="zh-CN"/>
        </w:rPr>
        <w:fldChar w:fldCharType="end"/>
      </w:r>
      <w:r>
        <w:rPr>
          <w:rFonts w:hint="eastAsia" w:ascii="仿宋" w:hAnsi="仿宋" w:eastAsia="仿宋" w:cs="仿宋"/>
          <w:b w:val="0"/>
          <w:bCs/>
          <w:sz w:val="28"/>
          <w:szCs w:val="28"/>
          <w:highlight w:val="none"/>
          <w:lang w:val="en-US" w:eastAsia="zh-CN"/>
        </w:rPr>
        <w:t>、</w:t>
      </w:r>
      <w:r>
        <w:rPr>
          <w:rFonts w:hint="eastAsia" w:ascii="仿宋" w:hAnsi="仿宋" w:eastAsia="仿宋" w:cs="仿宋"/>
          <w:b w:val="0"/>
          <w:bCs/>
          <w:sz w:val="28"/>
          <w:szCs w:val="28"/>
          <w:highlight w:val="none"/>
          <w:lang w:val="en-US" w:eastAsia="zh-CN"/>
        </w:rPr>
        <w:fldChar w:fldCharType="begin"/>
      </w:r>
      <w:r>
        <w:rPr>
          <w:rFonts w:hint="eastAsia" w:ascii="仿宋" w:hAnsi="仿宋" w:eastAsia="仿宋" w:cs="仿宋"/>
          <w:b w:val="0"/>
          <w:bCs/>
          <w:sz w:val="28"/>
          <w:szCs w:val="28"/>
          <w:highlight w:val="none"/>
          <w:lang w:val="en-US" w:eastAsia="zh-CN"/>
        </w:rPr>
        <w:instrText xml:space="preserve"> HYPERLINK "https://baike.so.com/doc/1889198-1998844.html" \t "https://baike.so.com/doc/_blank" </w:instrText>
      </w:r>
      <w:r>
        <w:rPr>
          <w:rFonts w:hint="eastAsia" w:ascii="仿宋" w:hAnsi="仿宋" w:eastAsia="仿宋" w:cs="仿宋"/>
          <w:b w:val="0"/>
          <w:bCs/>
          <w:sz w:val="28"/>
          <w:szCs w:val="28"/>
          <w:highlight w:val="none"/>
          <w:lang w:val="en-US" w:eastAsia="zh-CN"/>
        </w:rPr>
        <w:fldChar w:fldCharType="separate"/>
      </w:r>
      <w:r>
        <w:rPr>
          <w:rFonts w:hint="eastAsia" w:ascii="仿宋" w:hAnsi="仿宋" w:eastAsia="仿宋" w:cs="仿宋"/>
          <w:b w:val="0"/>
          <w:bCs/>
          <w:sz w:val="28"/>
          <w:szCs w:val="28"/>
          <w:highlight w:val="none"/>
          <w:lang w:val="en-US" w:eastAsia="zh-CN"/>
        </w:rPr>
        <w:t>牛肝菌</w:t>
      </w:r>
      <w:r>
        <w:rPr>
          <w:rFonts w:hint="eastAsia" w:ascii="仿宋" w:hAnsi="仿宋" w:eastAsia="仿宋" w:cs="仿宋"/>
          <w:b w:val="0"/>
          <w:bCs/>
          <w:sz w:val="28"/>
          <w:szCs w:val="28"/>
          <w:highlight w:val="none"/>
          <w:lang w:val="en-US" w:eastAsia="zh-CN"/>
        </w:rPr>
        <w:fldChar w:fldCharType="end"/>
      </w:r>
      <w:r>
        <w:rPr>
          <w:rFonts w:hint="eastAsia" w:ascii="仿宋" w:hAnsi="仿宋" w:eastAsia="仿宋" w:cs="仿宋"/>
          <w:b w:val="0"/>
          <w:bCs/>
          <w:sz w:val="28"/>
          <w:szCs w:val="28"/>
          <w:highlight w:val="none"/>
          <w:lang w:val="en-US" w:eastAsia="zh-CN"/>
        </w:rPr>
        <w:t>、猴头菌、</w:t>
      </w:r>
      <w:r>
        <w:rPr>
          <w:rFonts w:hint="eastAsia" w:ascii="仿宋" w:hAnsi="仿宋" w:eastAsia="仿宋" w:cs="仿宋"/>
          <w:b w:val="0"/>
          <w:bCs/>
          <w:sz w:val="28"/>
          <w:szCs w:val="28"/>
          <w:highlight w:val="none"/>
          <w:lang w:val="en-US" w:eastAsia="zh-CN"/>
        </w:rPr>
        <w:fldChar w:fldCharType="begin"/>
      </w:r>
      <w:r>
        <w:rPr>
          <w:rFonts w:hint="eastAsia" w:ascii="仿宋" w:hAnsi="仿宋" w:eastAsia="仿宋" w:cs="仿宋"/>
          <w:b w:val="0"/>
          <w:bCs/>
          <w:sz w:val="28"/>
          <w:szCs w:val="28"/>
          <w:highlight w:val="none"/>
          <w:lang w:val="en-US" w:eastAsia="zh-CN"/>
        </w:rPr>
        <w:instrText xml:space="preserve"> HYPERLINK "https://baike.so.com/doc/5337764-5573203.html" \t "https://baike.so.com/doc/_blank" </w:instrText>
      </w:r>
      <w:r>
        <w:rPr>
          <w:rFonts w:hint="eastAsia" w:ascii="仿宋" w:hAnsi="仿宋" w:eastAsia="仿宋" w:cs="仿宋"/>
          <w:b w:val="0"/>
          <w:bCs/>
          <w:sz w:val="28"/>
          <w:szCs w:val="28"/>
          <w:highlight w:val="none"/>
          <w:lang w:val="en-US" w:eastAsia="zh-CN"/>
        </w:rPr>
        <w:fldChar w:fldCharType="separate"/>
      </w:r>
      <w:r>
        <w:rPr>
          <w:rFonts w:hint="eastAsia" w:ascii="仿宋" w:hAnsi="仿宋" w:eastAsia="仿宋" w:cs="仿宋"/>
          <w:b w:val="0"/>
          <w:bCs/>
          <w:sz w:val="28"/>
          <w:szCs w:val="28"/>
          <w:highlight w:val="none"/>
          <w:lang w:val="en-US" w:eastAsia="zh-CN"/>
        </w:rPr>
        <w:t>银耳</w:t>
      </w:r>
      <w:r>
        <w:rPr>
          <w:rFonts w:hint="eastAsia" w:ascii="仿宋" w:hAnsi="仿宋" w:eastAsia="仿宋" w:cs="仿宋"/>
          <w:b w:val="0"/>
          <w:bCs/>
          <w:sz w:val="28"/>
          <w:szCs w:val="28"/>
          <w:highlight w:val="none"/>
          <w:lang w:val="en-US" w:eastAsia="zh-CN"/>
        </w:rPr>
        <w:fldChar w:fldCharType="end"/>
      </w:r>
      <w:r>
        <w:rPr>
          <w:rFonts w:hint="eastAsia" w:ascii="仿宋" w:hAnsi="仿宋" w:eastAsia="仿宋" w:cs="仿宋"/>
          <w:b w:val="0"/>
          <w:bCs/>
          <w:sz w:val="28"/>
          <w:szCs w:val="28"/>
          <w:highlight w:val="none"/>
          <w:lang w:val="en-US" w:eastAsia="zh-CN"/>
        </w:rPr>
        <w:t>、</w:t>
      </w:r>
      <w:r>
        <w:rPr>
          <w:rFonts w:hint="eastAsia" w:ascii="仿宋" w:hAnsi="仿宋" w:eastAsia="仿宋" w:cs="仿宋"/>
          <w:b w:val="0"/>
          <w:bCs/>
          <w:sz w:val="28"/>
          <w:szCs w:val="28"/>
          <w:highlight w:val="none"/>
          <w:lang w:val="en-US" w:eastAsia="zh-CN"/>
        </w:rPr>
        <w:fldChar w:fldCharType="begin"/>
      </w:r>
      <w:r>
        <w:rPr>
          <w:rFonts w:hint="eastAsia" w:ascii="仿宋" w:hAnsi="仿宋" w:eastAsia="仿宋" w:cs="仿宋"/>
          <w:b w:val="0"/>
          <w:bCs/>
          <w:sz w:val="28"/>
          <w:szCs w:val="28"/>
          <w:highlight w:val="none"/>
          <w:lang w:val="en-US" w:eastAsia="zh-CN"/>
        </w:rPr>
        <w:instrText xml:space="preserve"> HYPERLINK "https://baike.so.com/doc/6780784-6997042.html" \t "https://baike.so.com/doc/_blank" </w:instrText>
      </w:r>
      <w:r>
        <w:rPr>
          <w:rFonts w:hint="eastAsia" w:ascii="仿宋" w:hAnsi="仿宋" w:eastAsia="仿宋" w:cs="仿宋"/>
          <w:b w:val="0"/>
          <w:bCs/>
          <w:sz w:val="28"/>
          <w:szCs w:val="28"/>
          <w:highlight w:val="none"/>
          <w:lang w:val="en-US" w:eastAsia="zh-CN"/>
        </w:rPr>
        <w:fldChar w:fldCharType="separate"/>
      </w:r>
      <w:r>
        <w:rPr>
          <w:rFonts w:hint="eastAsia" w:ascii="仿宋" w:hAnsi="仿宋" w:eastAsia="仿宋" w:cs="仿宋"/>
          <w:b w:val="0"/>
          <w:bCs/>
          <w:sz w:val="28"/>
          <w:szCs w:val="28"/>
          <w:highlight w:val="none"/>
          <w:lang w:val="en-US" w:eastAsia="zh-CN"/>
        </w:rPr>
        <w:t>金耳</w:t>
      </w:r>
      <w:r>
        <w:rPr>
          <w:rFonts w:hint="eastAsia" w:ascii="仿宋" w:hAnsi="仿宋" w:eastAsia="仿宋" w:cs="仿宋"/>
          <w:b w:val="0"/>
          <w:bCs/>
          <w:sz w:val="28"/>
          <w:szCs w:val="28"/>
          <w:highlight w:val="none"/>
          <w:lang w:val="en-US" w:eastAsia="zh-CN"/>
        </w:rPr>
        <w:fldChar w:fldCharType="end"/>
      </w:r>
      <w:r>
        <w:rPr>
          <w:rFonts w:hint="eastAsia" w:ascii="仿宋" w:hAnsi="仿宋" w:eastAsia="仿宋" w:cs="仿宋"/>
          <w:b w:val="0"/>
          <w:bCs/>
          <w:sz w:val="28"/>
          <w:szCs w:val="28"/>
          <w:highlight w:val="none"/>
          <w:lang w:val="en-US" w:eastAsia="zh-CN"/>
        </w:rPr>
        <w:t>、</w:t>
      </w:r>
      <w:r>
        <w:rPr>
          <w:rFonts w:hint="eastAsia" w:ascii="仿宋" w:hAnsi="仿宋" w:eastAsia="仿宋" w:cs="仿宋"/>
          <w:b w:val="0"/>
          <w:bCs/>
          <w:sz w:val="28"/>
          <w:szCs w:val="28"/>
          <w:highlight w:val="none"/>
          <w:lang w:val="en-US" w:eastAsia="zh-CN"/>
        </w:rPr>
        <w:fldChar w:fldCharType="begin"/>
      </w:r>
      <w:r>
        <w:rPr>
          <w:rFonts w:hint="eastAsia" w:ascii="仿宋" w:hAnsi="仿宋" w:eastAsia="仿宋" w:cs="仿宋"/>
          <w:b w:val="0"/>
          <w:bCs/>
          <w:sz w:val="28"/>
          <w:szCs w:val="28"/>
          <w:highlight w:val="none"/>
          <w:lang w:val="en-US" w:eastAsia="zh-CN"/>
        </w:rPr>
        <w:instrText xml:space="preserve"> HYPERLINK "https://baike.so.com/doc/10842380-11367752.html" \t "https://baike.so.com/doc/_blank" </w:instrText>
      </w:r>
      <w:r>
        <w:rPr>
          <w:rFonts w:hint="eastAsia" w:ascii="仿宋" w:hAnsi="仿宋" w:eastAsia="仿宋" w:cs="仿宋"/>
          <w:b w:val="0"/>
          <w:bCs/>
          <w:sz w:val="28"/>
          <w:szCs w:val="28"/>
          <w:highlight w:val="none"/>
          <w:lang w:val="en-US" w:eastAsia="zh-CN"/>
        </w:rPr>
        <w:fldChar w:fldCharType="separate"/>
      </w:r>
      <w:r>
        <w:rPr>
          <w:rFonts w:hint="eastAsia" w:ascii="仿宋" w:hAnsi="仿宋" w:eastAsia="仿宋" w:cs="仿宋"/>
          <w:b w:val="0"/>
          <w:bCs/>
          <w:sz w:val="28"/>
          <w:szCs w:val="28"/>
          <w:highlight w:val="none"/>
          <w:lang w:val="en-US" w:eastAsia="zh-CN"/>
        </w:rPr>
        <w:t>木耳</w:t>
      </w:r>
      <w:r>
        <w:rPr>
          <w:rFonts w:hint="eastAsia" w:ascii="仿宋" w:hAnsi="仿宋" w:eastAsia="仿宋" w:cs="仿宋"/>
          <w:b w:val="0"/>
          <w:bCs/>
          <w:sz w:val="28"/>
          <w:szCs w:val="28"/>
          <w:highlight w:val="none"/>
          <w:lang w:val="en-US" w:eastAsia="zh-CN"/>
        </w:rPr>
        <w:fldChar w:fldCharType="end"/>
      </w:r>
      <w:r>
        <w:rPr>
          <w:rFonts w:hint="eastAsia" w:ascii="仿宋" w:hAnsi="仿宋" w:eastAsia="仿宋" w:cs="仿宋"/>
          <w:b w:val="0"/>
          <w:bCs/>
          <w:sz w:val="28"/>
          <w:szCs w:val="28"/>
          <w:highlight w:val="none"/>
          <w:lang w:val="en-US" w:eastAsia="zh-CN"/>
        </w:rPr>
        <w:t>等70余种。</w:t>
      </w:r>
    </w:p>
    <w:p w14:paraId="576EE75C">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9"/>
        <w:rPr>
          <w:rFonts w:hint="eastAsia" w:ascii="仿宋" w:hAnsi="仿宋" w:eastAsia="仿宋" w:cs="仿宋"/>
          <w:b w:val="0"/>
          <w:bCs/>
          <w:sz w:val="28"/>
          <w:szCs w:val="28"/>
          <w:highlight w:val="none"/>
          <w:lang w:val="en-US" w:eastAsia="zh-CN"/>
        </w:rPr>
      </w:pPr>
      <w:r>
        <w:rPr>
          <w:rFonts w:hint="eastAsia" w:ascii="仿宋" w:hAnsi="仿宋" w:eastAsia="仿宋" w:cs="仿宋"/>
          <w:b/>
          <w:bCs w:val="0"/>
          <w:sz w:val="28"/>
          <w:szCs w:val="28"/>
          <w:highlight w:val="none"/>
          <w:lang w:val="en-US" w:eastAsia="zh-CN"/>
        </w:rPr>
        <w:t>文旅资源独特。</w:t>
      </w:r>
      <w:r>
        <w:rPr>
          <w:rFonts w:hint="eastAsia" w:ascii="仿宋" w:hAnsi="仿宋" w:eastAsia="仿宋" w:cs="仿宋"/>
          <w:b w:val="0"/>
          <w:bCs/>
          <w:sz w:val="28"/>
          <w:szCs w:val="28"/>
          <w:highlight w:val="none"/>
          <w:lang w:val="en-US" w:eastAsia="zh-CN"/>
        </w:rPr>
        <w:t>独特的自然地理条件和典型的山地立体气候，孕育了优美的自然景观和独特的人文遗迹。旅游资源丰富，苯日山连绵相依、临水而卧，色季拉森林公园被誉为“世界植物的博物馆”；“天河”雅鲁藏布江东西向流经镇域南部，百折千回的尼洋河于镇域西侧流淌，雅鲁藏布江与尼洋河交汇形成的雅尼湿地，水流蜿蜒、绿岛遍布；巴弄河水质清澈，河岸植被丰富，景观良好；嘎拉村因桃花资源丰富而享有“桃花村”的美誉。居住着藏族、门巴族、珞巴族和僜人四个民族，其服饰、发饰极具特色，米纳羌姆、响箭等民俗活动历史悠久，工布新年、娘古拉苏节、拜鹰节等年节礼俗独具地域特色，达则寺、色拉更钦寺、吉日寺、千年桑树王体现了当地人文特色，具有明显的观赏、科教意义。</w:t>
      </w:r>
    </w:p>
    <w:p w14:paraId="7CFBCA0B">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9"/>
        <w:rPr>
          <w:rFonts w:hint="eastAsia" w:ascii="仿宋" w:hAnsi="仿宋" w:eastAsia="仿宋" w:cs="仿宋"/>
          <w:b w:val="0"/>
          <w:bCs/>
          <w:sz w:val="28"/>
          <w:szCs w:val="28"/>
          <w:highlight w:val="none"/>
          <w:lang w:val="en-US" w:eastAsia="zh-CN"/>
        </w:rPr>
      </w:pPr>
      <w:r>
        <w:rPr>
          <w:rFonts w:hint="eastAsia" w:ascii="仿宋" w:hAnsi="仿宋" w:eastAsia="仿宋" w:cs="仿宋"/>
          <w:b/>
          <w:bCs w:val="0"/>
          <w:sz w:val="28"/>
          <w:szCs w:val="28"/>
          <w:highlight w:val="none"/>
          <w:lang w:val="en-US" w:eastAsia="zh-CN"/>
        </w:rPr>
        <w:t>土地利用类型多样。</w:t>
      </w:r>
      <w:r>
        <w:rPr>
          <w:rFonts w:hint="eastAsia" w:ascii="仿宋" w:hAnsi="仿宋" w:eastAsia="仿宋" w:cs="仿宋"/>
          <w:b w:val="0"/>
          <w:bCs/>
          <w:sz w:val="28"/>
          <w:szCs w:val="28"/>
          <w:highlight w:val="none"/>
          <w:lang w:val="en-US" w:eastAsia="zh-CN"/>
        </w:rPr>
        <w:t>巴宜区国土总面积8562平方千米，土地利</w:t>
      </w:r>
    </w:p>
    <w:p w14:paraId="58BC68A3">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用类型包括12个一级地类。耕地主要集中在河谷地带，土壤类型主</w:t>
      </w:r>
    </w:p>
    <w:p w14:paraId="40BFC49F">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要为棕壤褐土、暗棕壤、草甸土等，全域土壤粉砂含量不超过65%。</w:t>
      </w:r>
    </w:p>
    <w:p w14:paraId="2A417DD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textAlignment w:val="auto"/>
        <w:outlineLvl w:val="9"/>
        <w:rPr>
          <w:rFonts w:hint="eastAsia" w:ascii="仿宋" w:hAnsi="仿宋" w:eastAsia="仿宋" w:cs="仿宋"/>
          <w:b w:val="0"/>
          <w:bCs/>
          <w:sz w:val="28"/>
          <w:szCs w:val="28"/>
          <w:highlight w:val="none"/>
          <w:lang w:val="en-US" w:eastAsia="zh-CN"/>
        </w:rPr>
      </w:pPr>
      <w:r>
        <w:rPr>
          <w:rFonts w:hint="eastAsia" w:ascii="仿宋" w:hAnsi="仿宋" w:eastAsia="仿宋" w:cs="仿宋"/>
          <w:b/>
          <w:bCs w:val="0"/>
          <w:sz w:val="28"/>
          <w:szCs w:val="28"/>
          <w:highlight w:val="none"/>
          <w:lang w:val="en-US" w:eastAsia="zh-CN"/>
        </w:rPr>
        <w:t>生态红线占比高，生态价值尤为突出。</w:t>
      </w:r>
      <w:r>
        <w:rPr>
          <w:rFonts w:hint="eastAsia" w:ascii="仿宋" w:hAnsi="仿宋" w:eastAsia="仿宋" w:cs="仿宋"/>
          <w:b w:val="0"/>
          <w:bCs/>
          <w:sz w:val="28"/>
          <w:szCs w:val="28"/>
          <w:highlight w:val="none"/>
          <w:lang w:val="en-US" w:eastAsia="zh-CN"/>
        </w:rPr>
        <w:t>生态保护红线占比高，拥有雅鲁藏布大峡谷国家级自然保护区、西藏雅尼国家级湿地自然公园、西藏色季拉国家级森林自然公园、西藏工布自治区级自然保护区等一批自然保护地。</w:t>
      </w:r>
    </w:p>
    <w:p w14:paraId="4301AF2B">
      <w:pPr>
        <w:pStyle w:val="2"/>
        <w:keepNext/>
        <w:keepLines/>
        <w:pageBreakBefore w:val="0"/>
        <w:widowControl w:val="0"/>
        <w:kinsoku/>
        <w:wordWrap/>
        <w:overflowPunct/>
        <w:topLinePunct w:val="0"/>
        <w:autoSpaceDE/>
        <w:autoSpaceDN/>
        <w:bidi w:val="0"/>
        <w:adjustRightInd/>
        <w:snapToGrid/>
        <w:spacing w:before="360" w:line="240" w:lineRule="auto"/>
        <w:jc w:val="center"/>
        <w:textAlignment w:val="auto"/>
        <w:rPr>
          <w:rFonts w:hint="default" w:ascii="仿宋" w:hAnsi="仿宋" w:eastAsia="仿宋" w:cs="仿宋"/>
          <w:highlight w:val="none"/>
          <w:lang w:val="en-US" w:eastAsia="zh-CN"/>
        </w:rPr>
      </w:pPr>
      <w:bookmarkStart w:id="16" w:name="_Toc28402"/>
      <w:bookmarkStart w:id="17" w:name="_Toc11690"/>
      <w:r>
        <w:rPr>
          <w:rFonts w:hint="eastAsia" w:ascii="仿宋" w:hAnsi="仿宋" w:eastAsia="仿宋" w:cs="仿宋"/>
          <w:highlight w:val="none"/>
        </w:rPr>
        <w:t>第</w:t>
      </w:r>
      <w:r>
        <w:rPr>
          <w:rFonts w:hint="eastAsia" w:ascii="仿宋" w:hAnsi="仿宋" w:cs="仿宋"/>
          <w:highlight w:val="none"/>
          <w:lang w:val="en-US" w:eastAsia="zh-CN"/>
        </w:rPr>
        <w:t>二</w:t>
      </w:r>
      <w:r>
        <w:rPr>
          <w:rFonts w:hint="eastAsia" w:ascii="仿宋" w:hAnsi="仿宋" w:eastAsia="仿宋" w:cs="仿宋"/>
          <w:highlight w:val="none"/>
        </w:rPr>
        <w:t xml:space="preserve">章 </w:t>
      </w:r>
      <w:bookmarkEnd w:id="16"/>
      <w:r>
        <w:rPr>
          <w:rFonts w:hint="eastAsia" w:ascii="仿宋" w:hAnsi="仿宋" w:cs="仿宋"/>
          <w:highlight w:val="none"/>
          <w:lang w:val="en-US" w:eastAsia="zh-CN"/>
        </w:rPr>
        <w:t>规划目标</w:t>
      </w:r>
      <w:bookmarkEnd w:id="17"/>
    </w:p>
    <w:p w14:paraId="4206C258">
      <w:pPr>
        <w:pStyle w:val="3"/>
        <w:spacing w:line="240" w:lineRule="auto"/>
        <w:jc w:val="center"/>
        <w:rPr>
          <w:rFonts w:hint="default" w:ascii="仿宋" w:hAnsi="仿宋" w:eastAsia="仿宋" w:cs="仿宋"/>
          <w:highlight w:val="none"/>
          <w:lang w:val="en-US" w:eastAsia="zh-CN"/>
        </w:rPr>
      </w:pPr>
      <w:r>
        <w:rPr>
          <w:rFonts w:hint="eastAsia" w:ascii="仿宋" w:hAnsi="仿宋" w:eastAsia="仿宋" w:cs="仿宋"/>
          <w:highlight w:val="none"/>
        </w:rPr>
        <w:t xml:space="preserve">第一节 </w:t>
      </w:r>
      <w:r>
        <w:rPr>
          <w:rFonts w:hint="eastAsia" w:ascii="仿宋" w:hAnsi="仿宋" w:cs="仿宋"/>
          <w:highlight w:val="none"/>
          <w:lang w:val="en-US" w:eastAsia="zh-CN"/>
        </w:rPr>
        <w:t>规划目标</w:t>
      </w:r>
    </w:p>
    <w:p w14:paraId="1E120084">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深入贯彻落实习近平生态文明思想，筑牢</w:t>
      </w:r>
      <w:r>
        <w:rPr>
          <w:rFonts w:hint="eastAsia" w:ascii="仿宋" w:hAnsi="仿宋" w:eastAsia="仿宋" w:cs="仿宋"/>
          <w:sz w:val="28"/>
          <w:szCs w:val="28"/>
          <w:highlight w:val="none"/>
          <w:lang w:val="en-US" w:eastAsia="zh-CN"/>
        </w:rPr>
        <w:t>雅鲁藏布江流域</w:t>
      </w:r>
      <w:r>
        <w:rPr>
          <w:rFonts w:hint="eastAsia" w:ascii="仿宋" w:hAnsi="仿宋" w:eastAsia="仿宋" w:cs="仿宋"/>
          <w:sz w:val="28"/>
          <w:szCs w:val="28"/>
          <w:highlight w:val="none"/>
        </w:rPr>
        <w:t>生态</w:t>
      </w:r>
      <w:r>
        <w:rPr>
          <w:rFonts w:hint="eastAsia" w:ascii="仿宋" w:hAnsi="仿宋" w:eastAsia="仿宋" w:cs="仿宋"/>
          <w:sz w:val="28"/>
          <w:szCs w:val="28"/>
          <w:highlight w:val="none"/>
          <w:lang w:val="en-US" w:eastAsia="zh-CN"/>
        </w:rPr>
        <w:t>安全</w:t>
      </w:r>
      <w:r>
        <w:rPr>
          <w:rFonts w:hint="eastAsia" w:ascii="仿宋" w:hAnsi="仿宋" w:eastAsia="仿宋" w:cs="仿宋"/>
          <w:sz w:val="28"/>
          <w:szCs w:val="28"/>
          <w:highlight w:val="none"/>
        </w:rPr>
        <w:t>屏障，提升生态系统质量和稳定性，提高生态产品供给能力，建立可持续的生态产品价值实现机制，统筹提升山水林田湖草</w:t>
      </w:r>
      <w:r>
        <w:rPr>
          <w:rFonts w:hint="eastAsia" w:ascii="仿宋" w:hAnsi="仿宋" w:eastAsia="仿宋" w:cs="仿宋"/>
          <w:sz w:val="28"/>
          <w:szCs w:val="28"/>
          <w:highlight w:val="none"/>
          <w:lang w:val="en-US" w:eastAsia="zh-CN"/>
        </w:rPr>
        <w:t>沙冰</w:t>
      </w:r>
      <w:r>
        <w:rPr>
          <w:rFonts w:hint="eastAsia" w:ascii="仿宋" w:hAnsi="仿宋" w:eastAsia="仿宋" w:cs="仿宋"/>
          <w:sz w:val="28"/>
          <w:szCs w:val="28"/>
          <w:highlight w:val="none"/>
        </w:rPr>
        <w:t>系统治理现代化水平，服务生态文明建设和高质量发展，推进建设天蓝、地绿、水美的美丽新</w:t>
      </w:r>
      <w:r>
        <w:rPr>
          <w:rFonts w:hint="eastAsia" w:ascii="仿宋" w:hAnsi="仿宋" w:eastAsia="仿宋" w:cs="仿宋"/>
          <w:sz w:val="28"/>
          <w:szCs w:val="28"/>
          <w:highlight w:val="none"/>
          <w:lang w:val="en-US" w:eastAsia="zh-CN"/>
        </w:rPr>
        <w:t>巴宜</w:t>
      </w:r>
      <w:r>
        <w:rPr>
          <w:rFonts w:hint="eastAsia" w:ascii="仿宋" w:hAnsi="仿宋" w:eastAsia="仿宋" w:cs="仿宋"/>
          <w:sz w:val="28"/>
          <w:szCs w:val="28"/>
          <w:highlight w:val="none"/>
        </w:rPr>
        <w:t>。</w:t>
      </w:r>
    </w:p>
    <w:p w14:paraId="3929D181">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b w:val="0"/>
          <w:bCs/>
          <w:sz w:val="28"/>
          <w:szCs w:val="28"/>
          <w:highlight w:val="none"/>
          <w:lang w:val="en-US" w:eastAsia="zh-CN"/>
        </w:rPr>
        <w:t>到2025年，重要生态系统保护和修复重大工程有序推进，</w:t>
      </w:r>
      <w:r>
        <w:rPr>
          <w:rFonts w:hint="eastAsia" w:ascii="仿宋" w:hAnsi="仿宋" w:eastAsia="仿宋" w:cs="仿宋"/>
          <w:sz w:val="28"/>
          <w:szCs w:val="28"/>
          <w:highlight w:val="none"/>
        </w:rPr>
        <w:t>森林、草原退化、湿地萎缩、沙化加速、</w:t>
      </w:r>
      <w:r>
        <w:rPr>
          <w:rFonts w:hint="eastAsia" w:ascii="仿宋" w:hAnsi="仿宋" w:eastAsia="仿宋" w:cs="仿宋"/>
          <w:sz w:val="28"/>
          <w:szCs w:val="28"/>
          <w:highlight w:val="none"/>
          <w:lang w:val="en-US" w:eastAsia="zh-CN"/>
        </w:rPr>
        <w:t>水土流失、</w:t>
      </w:r>
      <w:r>
        <w:rPr>
          <w:rFonts w:hint="eastAsia" w:ascii="仿宋" w:hAnsi="仿宋" w:eastAsia="仿宋" w:cs="仿宋"/>
          <w:sz w:val="28"/>
          <w:szCs w:val="28"/>
          <w:highlight w:val="none"/>
        </w:rPr>
        <w:t>生物多样性</w:t>
      </w:r>
      <w:r>
        <w:rPr>
          <w:rFonts w:hint="eastAsia" w:ascii="仿宋" w:hAnsi="仿宋" w:eastAsia="仿宋" w:cs="仿宋"/>
          <w:sz w:val="28"/>
          <w:szCs w:val="28"/>
          <w:highlight w:val="none"/>
          <w:lang w:val="en-US" w:eastAsia="zh-CN"/>
        </w:rPr>
        <w:t>下降等重大生态问题得到有效遏制</w:t>
      </w:r>
      <w:r>
        <w:rPr>
          <w:rFonts w:hint="eastAsia" w:ascii="仿宋" w:hAnsi="仿宋" w:eastAsia="仿宋" w:cs="仿宋"/>
          <w:sz w:val="28"/>
          <w:szCs w:val="28"/>
          <w:highlight w:val="none"/>
          <w:lang w:eastAsia="zh-CN"/>
        </w:rPr>
        <w:t>。</w:t>
      </w:r>
      <w:r>
        <w:rPr>
          <w:rFonts w:hint="eastAsia" w:ascii="仿宋" w:hAnsi="仿宋" w:eastAsia="仿宋" w:cs="仿宋"/>
          <w:b w:val="0"/>
          <w:bCs/>
          <w:sz w:val="28"/>
          <w:szCs w:val="28"/>
          <w:highlight w:val="none"/>
          <w:lang w:val="en-US" w:eastAsia="zh-CN"/>
        </w:rPr>
        <w:t>重要</w:t>
      </w:r>
      <w:r>
        <w:rPr>
          <w:rFonts w:hint="eastAsia" w:ascii="仿宋" w:hAnsi="仿宋" w:eastAsia="仿宋" w:cs="仿宋"/>
          <w:b w:val="0"/>
          <w:bCs/>
          <w:color w:val="auto"/>
          <w:sz w:val="28"/>
          <w:szCs w:val="28"/>
          <w:highlight w:val="none"/>
          <w:lang w:val="en-US" w:eastAsia="zh-CN"/>
        </w:rPr>
        <w:t>生态系统保护和修复重大工程成效初显，</w:t>
      </w:r>
      <w:r>
        <w:rPr>
          <w:rFonts w:hint="eastAsia" w:ascii="仿宋" w:hAnsi="仿宋" w:eastAsia="仿宋" w:cs="仿宋"/>
          <w:color w:val="auto"/>
          <w:sz w:val="28"/>
          <w:szCs w:val="28"/>
          <w:highlight w:val="none"/>
          <w:lang w:val="en-US" w:eastAsia="zh-CN"/>
        </w:rPr>
        <w:t>生态脆弱地</w:t>
      </w:r>
      <w:r>
        <w:rPr>
          <w:rFonts w:hint="eastAsia" w:ascii="仿宋" w:hAnsi="仿宋" w:eastAsia="仿宋" w:cs="仿宋"/>
          <w:sz w:val="28"/>
          <w:szCs w:val="28"/>
          <w:highlight w:val="none"/>
          <w:lang w:val="en-US" w:eastAsia="zh-CN"/>
        </w:rPr>
        <w:t>区监测能力不断加强，三大生态功能区生态安全保障能力进一步提升，城乡人居环境持续改善。</w:t>
      </w:r>
    </w:p>
    <w:p w14:paraId="07AC78EF">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“十四五”期间（2021-2025年）的工作重点是遏制水土流失、土地沙化、草原和湿地退化、生物多样性降低趋势。</w:t>
      </w:r>
    </w:p>
    <w:p w14:paraId="57DF9633">
      <w:pPr>
        <w:pStyle w:val="3"/>
        <w:spacing w:line="240" w:lineRule="auto"/>
        <w:jc w:val="center"/>
        <w:rPr>
          <w:rFonts w:hint="default" w:ascii="仿宋" w:hAnsi="仿宋" w:eastAsia="仿宋" w:cs="仿宋"/>
          <w:highlight w:val="none"/>
          <w:lang w:val="en-US" w:eastAsia="zh-CN"/>
        </w:rPr>
      </w:pPr>
      <w:r>
        <w:rPr>
          <w:rFonts w:hint="eastAsia" w:ascii="仿宋" w:hAnsi="仿宋" w:eastAsia="仿宋" w:cs="仿宋"/>
          <w:highlight w:val="none"/>
        </w:rPr>
        <w:t>第</w:t>
      </w:r>
      <w:r>
        <w:rPr>
          <w:rFonts w:hint="eastAsia" w:ascii="仿宋" w:hAnsi="仿宋" w:cs="仿宋"/>
          <w:highlight w:val="none"/>
          <w:lang w:val="en-US" w:eastAsia="zh-CN"/>
        </w:rPr>
        <w:t>二</w:t>
      </w:r>
      <w:r>
        <w:rPr>
          <w:rFonts w:hint="eastAsia" w:ascii="仿宋" w:hAnsi="仿宋" w:eastAsia="仿宋" w:cs="仿宋"/>
          <w:highlight w:val="none"/>
        </w:rPr>
        <w:t xml:space="preserve">节 </w:t>
      </w:r>
      <w:r>
        <w:rPr>
          <w:rFonts w:hint="eastAsia" w:ascii="仿宋" w:hAnsi="仿宋" w:cs="仿宋"/>
          <w:highlight w:val="none"/>
          <w:lang w:val="en-US" w:eastAsia="zh-CN"/>
        </w:rPr>
        <w:t>指标体系</w:t>
      </w:r>
    </w:p>
    <w:p w14:paraId="3DDBD810">
      <w:pPr>
        <w:pStyle w:val="10"/>
        <w:keepNext w:val="0"/>
        <w:keepLines w:val="0"/>
        <w:pageBreakBefore w:val="0"/>
        <w:widowControl/>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bidi="bo-CN"/>
        </w:rPr>
      </w:pPr>
      <w:r>
        <w:rPr>
          <w:rFonts w:hint="eastAsia" w:ascii="仿宋" w:hAnsi="仿宋" w:eastAsia="仿宋" w:cs="仿宋"/>
          <w:sz w:val="28"/>
          <w:szCs w:val="28"/>
          <w:highlight w:val="none"/>
          <w:lang w:val="en-US" w:eastAsia="zh-CN" w:bidi="bo-CN"/>
        </w:rPr>
        <w:t>结合巴宜区生态修复需求，以山水林田湖草沙冰一体化保护修复为主线，促进安全、优质、美丽国土构建，合理设定生态修复指标体系，科学提出约束性和预期性指标，生态保护类6项、生态品质类6项、生态修复类5项，共计17项指标体系。</w:t>
      </w:r>
    </w:p>
    <w:p w14:paraId="6AC9F7B0">
      <w:pPr>
        <w:pStyle w:val="2"/>
        <w:spacing w:line="240" w:lineRule="auto"/>
        <w:jc w:val="center"/>
        <w:rPr>
          <w:rFonts w:hint="eastAsia" w:ascii="仿宋" w:hAnsi="仿宋" w:eastAsia="仿宋" w:cs="仿宋"/>
          <w:highlight w:val="none"/>
        </w:rPr>
      </w:pPr>
      <w:bookmarkStart w:id="18" w:name="_Toc12194"/>
      <w:bookmarkStart w:id="19" w:name="_Toc25407"/>
      <w:r>
        <w:rPr>
          <w:rFonts w:hint="eastAsia" w:ascii="仿宋" w:hAnsi="仿宋" w:eastAsia="仿宋" w:cs="仿宋"/>
          <w:highlight w:val="none"/>
        </w:rPr>
        <w:t>第</w:t>
      </w:r>
      <w:r>
        <w:rPr>
          <w:rFonts w:hint="eastAsia" w:ascii="仿宋" w:hAnsi="仿宋" w:cs="仿宋"/>
          <w:highlight w:val="none"/>
          <w:lang w:val="en-US" w:eastAsia="zh-CN"/>
        </w:rPr>
        <w:t>三</w:t>
      </w:r>
      <w:r>
        <w:rPr>
          <w:rFonts w:hint="eastAsia" w:ascii="仿宋" w:hAnsi="仿宋" w:eastAsia="仿宋" w:cs="仿宋"/>
          <w:highlight w:val="none"/>
        </w:rPr>
        <w:t>章 总体布局</w:t>
      </w:r>
      <w:bookmarkEnd w:id="18"/>
      <w:bookmarkEnd w:id="19"/>
    </w:p>
    <w:p w14:paraId="6FCA2C34">
      <w:pPr>
        <w:pStyle w:val="3"/>
        <w:spacing w:line="240" w:lineRule="auto"/>
        <w:jc w:val="center"/>
        <w:rPr>
          <w:rFonts w:hint="eastAsia" w:ascii="仿宋" w:hAnsi="仿宋" w:eastAsia="仿宋" w:cs="仿宋"/>
          <w:highlight w:val="none"/>
        </w:rPr>
      </w:pPr>
      <w:bookmarkStart w:id="20" w:name="_Toc30097"/>
      <w:bookmarkStart w:id="21" w:name="_Toc22557"/>
      <w:r>
        <w:rPr>
          <w:rFonts w:hint="eastAsia" w:ascii="仿宋" w:hAnsi="仿宋" w:eastAsia="仿宋" w:cs="仿宋"/>
          <w:highlight w:val="none"/>
        </w:rPr>
        <w:t>第一节 生态</w:t>
      </w:r>
      <w:r>
        <w:rPr>
          <w:rFonts w:hint="eastAsia" w:ascii="仿宋" w:hAnsi="仿宋" w:eastAsia="仿宋" w:cs="仿宋"/>
          <w:highlight w:val="none"/>
          <w:lang w:val="en-US" w:eastAsia="zh-CN"/>
        </w:rPr>
        <w:t>保护修复</w:t>
      </w:r>
      <w:r>
        <w:rPr>
          <w:rFonts w:hint="eastAsia" w:ascii="仿宋" w:hAnsi="仿宋" w:eastAsia="仿宋" w:cs="仿宋"/>
          <w:highlight w:val="none"/>
        </w:rPr>
        <w:t>格局</w:t>
      </w:r>
      <w:bookmarkEnd w:id="20"/>
      <w:bookmarkEnd w:id="21"/>
    </w:p>
    <w:p w14:paraId="4CEC2013">
      <w:pPr>
        <w:keepNext w:val="0"/>
        <w:keepLines w:val="0"/>
        <w:widowControl/>
        <w:suppressLineNumbers w:val="0"/>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全面贯彻落实《“双重”规划》总体部署，紧紧围绕“青藏高原生态屏障”藏东南高原边缘森林国家重点生态功能区战略目标，落实西藏自治区“十四五”时期国土空间生态修复和国土综合整治规划、林芝市“十四五”时期国土空间生态修复和国土综合整治规划和林芝市巴宜区国土空间总体规划所确定的生态安全格局，充分尊重巴宜区自然地理格局，明确雅鲁藏布江流域生态安全屏障定位，以自然保护地为核心、生态廊道为纽带，构</w:t>
      </w:r>
      <w:r>
        <w:rPr>
          <w:rFonts w:hint="eastAsia" w:ascii="仿宋" w:hAnsi="仿宋" w:eastAsia="仿宋" w:cs="仿宋"/>
          <w:b w:val="0"/>
          <w:bCs w:val="0"/>
          <w:sz w:val="28"/>
          <w:szCs w:val="28"/>
          <w:highlight w:val="none"/>
          <w:lang w:val="en-US" w:eastAsia="zh-CN"/>
        </w:rPr>
        <w:t>建</w:t>
      </w:r>
      <w:r>
        <w:rPr>
          <w:rFonts w:hint="eastAsia" w:ascii="仿宋" w:hAnsi="仿宋" w:eastAsia="仿宋" w:cs="仿宋"/>
          <w:b/>
          <w:bCs/>
          <w:sz w:val="28"/>
          <w:szCs w:val="28"/>
          <w:highlight w:val="none"/>
          <w:lang w:val="en-US" w:eastAsia="zh-CN"/>
        </w:rPr>
        <w:t>“一主两心，三廊四屏”</w:t>
      </w:r>
      <w:r>
        <w:rPr>
          <w:rFonts w:hint="eastAsia" w:ascii="仿宋" w:hAnsi="仿宋" w:eastAsia="仿宋" w:cs="仿宋"/>
          <w:b w:val="0"/>
          <w:bCs w:val="0"/>
          <w:sz w:val="28"/>
          <w:szCs w:val="28"/>
          <w:highlight w:val="none"/>
          <w:lang w:val="en-US" w:eastAsia="zh-CN"/>
        </w:rPr>
        <w:t>国土空间生态保护修复总体格</w:t>
      </w:r>
      <w:r>
        <w:rPr>
          <w:rFonts w:hint="eastAsia" w:ascii="仿宋" w:hAnsi="仿宋" w:eastAsia="仿宋" w:cs="仿宋"/>
          <w:sz w:val="28"/>
          <w:szCs w:val="28"/>
          <w:highlight w:val="none"/>
          <w:lang w:val="en-US" w:eastAsia="zh-CN"/>
        </w:rPr>
        <w:t>局。</w:t>
      </w:r>
    </w:p>
    <w:p w14:paraId="57DB38F0">
      <w:pPr>
        <w:keepNext w:val="0"/>
        <w:keepLines w:val="0"/>
        <w:widowControl/>
        <w:suppressLineNumbers w:val="0"/>
        <w:jc w:val="left"/>
        <w:rPr>
          <w:rFonts w:hint="eastAsia" w:ascii="仿宋" w:hAnsi="仿宋" w:eastAsia="仿宋" w:cs="仿宋"/>
          <w:sz w:val="28"/>
          <w:szCs w:val="28"/>
          <w:highlight w:val="none"/>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column">
                  <wp:posOffset>3613150</wp:posOffset>
                </wp:positionH>
                <wp:positionV relativeFrom="paragraph">
                  <wp:posOffset>2814320</wp:posOffset>
                </wp:positionV>
                <wp:extent cx="304800" cy="314325"/>
                <wp:effectExtent l="0" t="0" r="0" b="5715"/>
                <wp:wrapNone/>
                <wp:docPr id="6" name="矩形 6"/>
                <wp:cNvGraphicFramePr/>
                <a:graphic xmlns:a="http://schemas.openxmlformats.org/drawingml/2006/main">
                  <a:graphicData uri="http://schemas.microsoft.com/office/word/2010/wordprocessingShape">
                    <wps:wsp>
                      <wps:cNvSpPr/>
                      <wps:spPr>
                        <a:xfrm>
                          <a:off x="0" y="0"/>
                          <a:ext cx="304800" cy="314325"/>
                        </a:xfrm>
                        <a:prstGeom prst="rect">
                          <a:avLst/>
                        </a:prstGeom>
                        <a:solidFill>
                          <a:schemeClr val="bg1"/>
                        </a:solid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5176D884">
                            <w:pPr>
                              <w:jc w:val="center"/>
                              <w:rPr>
                                <w:rFonts w:hint="eastAsia" w:ascii="楷体" w:hAnsi="楷体" w:eastAsia="楷体" w:cs="楷体"/>
                                <w:color w:val="auto"/>
                                <w:lang w:val="en-US" w:eastAsia="zh-CN"/>
                              </w:rPr>
                            </w:pPr>
                            <w:r>
                              <w:rPr>
                                <w:rFonts w:hint="eastAsia" w:ascii="楷体" w:hAnsi="楷体" w:eastAsia="楷体" w:cs="楷体"/>
                                <w:color w:val="000000" w:themeColor="text1"/>
                                <w:sz w:val="18"/>
                                <w:szCs w:val="21"/>
                                <w:lang w:val="en-US" w:eastAsia="zh-CN"/>
                                <w14:textFill>
                                  <w14:solidFill>
                                    <w14:schemeClr w14:val="tx1"/>
                                  </w14:solidFill>
                                </w14:textFill>
                              </w:rPr>
                              <w:t>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4.5pt;margin-top:221.6pt;height:24.75pt;width:24pt;z-index:251660288;v-text-anchor:middle;mso-width-relative:page;mso-height-relative:page;" fillcolor="#FFFFFF [3212]" filled="t" stroked="f" coordsize="21600,21600" o:gfxdata="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oozhjNsAAAALAQAADwAAAAAAAAABACAAAAAiAAAAZHJzL2Rv&#10;d25yZXYueG1sUEsBAhQAFAAAAAgAh07iQDkSNWtwAgAA1QQAAA4AAAAAAAAAAQAgAAAAKgEAAGRy&#10;cy9lMm9Eb2MueG1sUEsFBgAAAAAGAAYAWQEAAAwGAAAAAA==&#10;">
                <v:fill on="t" focussize="0,0"/>
                <v:stroke on="f" weight="1pt" miterlimit="8" joinstyle="miter"/>
                <v:imagedata o:title=""/>
                <o:lock v:ext="edit" aspectratio="f"/>
                <v:textbox>
                  <w:txbxContent>
                    <w:p w14:paraId="5176D884">
                      <w:pPr>
                        <w:jc w:val="center"/>
                        <w:rPr>
                          <w:rFonts w:hint="eastAsia" w:ascii="楷体" w:hAnsi="楷体" w:eastAsia="楷体" w:cs="楷体"/>
                          <w:color w:val="auto"/>
                          <w:lang w:val="en-US" w:eastAsia="zh-CN"/>
                        </w:rPr>
                      </w:pPr>
                      <w:r>
                        <w:rPr>
                          <w:rFonts w:hint="eastAsia" w:ascii="楷体" w:hAnsi="楷体" w:eastAsia="楷体" w:cs="楷体"/>
                          <w:color w:val="000000" w:themeColor="text1"/>
                          <w:sz w:val="18"/>
                          <w:szCs w:val="21"/>
                          <w:lang w:val="en-US" w:eastAsia="zh-CN"/>
                          <w14:textFill>
                            <w14:solidFill>
                              <w14:schemeClr w14:val="tx1"/>
                            </w14:solidFill>
                          </w14:textFill>
                        </w:rPr>
                        <w:t>市</w:t>
                      </w:r>
                    </w:p>
                  </w:txbxContent>
                </v:textbox>
              </v:rect>
            </w:pict>
          </mc:Fallback>
        </mc:AlternateContent>
      </w:r>
      <w:r>
        <w:rPr>
          <w:rFonts w:hint="eastAsia" w:ascii="仿宋" w:hAnsi="仿宋" w:eastAsia="仿宋" w:cs="仿宋"/>
          <w:sz w:val="28"/>
          <w:szCs w:val="28"/>
          <w:highlight w:val="none"/>
          <w:lang w:val="en-US" w:eastAsia="zh-CN"/>
        </w:rPr>
        <w:drawing>
          <wp:inline distT="0" distB="0" distL="114300" distR="114300">
            <wp:extent cx="5273675" cy="3728085"/>
            <wp:effectExtent l="0" t="0" r="14605" b="5715"/>
            <wp:docPr id="2" name="图片 2" descr="生态修复格局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生态修复格局图"/>
                    <pic:cNvPicPr>
                      <a:picLocks noChangeAspect="1"/>
                    </pic:cNvPicPr>
                  </pic:nvPicPr>
                  <pic:blipFill>
                    <a:blip r:embed="rId8"/>
                    <a:stretch>
                      <a:fillRect/>
                    </a:stretch>
                  </pic:blipFill>
                  <pic:spPr>
                    <a:xfrm>
                      <a:off x="0" y="0"/>
                      <a:ext cx="5273675" cy="3728085"/>
                    </a:xfrm>
                    <a:prstGeom prst="rect">
                      <a:avLst/>
                    </a:prstGeom>
                  </pic:spPr>
                </pic:pic>
              </a:graphicData>
            </a:graphic>
          </wp:inline>
        </w:drawing>
      </w:r>
    </w:p>
    <w:p w14:paraId="797B7F2E">
      <w:pPr>
        <w:keepNext w:val="0"/>
        <w:keepLines w:val="0"/>
        <w:widowControl/>
        <w:suppressLineNumbers w:val="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图3-1 巴宜区</w:t>
      </w:r>
      <w:r>
        <w:rPr>
          <w:rFonts w:hint="eastAsia" w:ascii="仿宋" w:hAnsi="仿宋" w:eastAsia="仿宋" w:cs="仿宋"/>
          <w:b w:val="0"/>
          <w:bCs w:val="0"/>
          <w:sz w:val="28"/>
          <w:szCs w:val="28"/>
          <w:highlight w:val="none"/>
          <w:lang w:val="en-US" w:eastAsia="zh-CN"/>
        </w:rPr>
        <w:t>国土空间生态保护修复总体格</w:t>
      </w:r>
      <w:r>
        <w:rPr>
          <w:rFonts w:hint="eastAsia" w:ascii="仿宋" w:hAnsi="仿宋" w:eastAsia="仿宋" w:cs="仿宋"/>
          <w:sz w:val="28"/>
          <w:szCs w:val="28"/>
          <w:highlight w:val="none"/>
          <w:lang w:val="en-US" w:eastAsia="zh-CN"/>
        </w:rPr>
        <w:t>局图</w:t>
      </w:r>
    </w:p>
    <w:p w14:paraId="57A56077">
      <w:pPr>
        <w:keepNext w:val="0"/>
        <w:keepLines w:val="0"/>
        <w:widowControl/>
        <w:suppressLineNumbers w:val="0"/>
        <w:ind w:firstLine="562" w:firstLineChars="200"/>
        <w:jc w:val="left"/>
        <w:rPr>
          <w:rFonts w:hint="eastAsia" w:ascii="仿宋" w:hAnsi="仿宋" w:eastAsia="仿宋" w:cs="仿宋"/>
          <w:highlight w:val="none"/>
          <w:lang w:eastAsia="zh-CN"/>
        </w:rPr>
      </w:pPr>
      <w:bookmarkStart w:id="22" w:name="_Toc20210"/>
      <w:r>
        <w:rPr>
          <w:rFonts w:hint="eastAsia" w:ascii="仿宋" w:hAnsi="仿宋" w:eastAsia="仿宋" w:cs="仿宋"/>
          <w:b/>
          <w:bCs/>
          <w:sz w:val="28"/>
          <w:szCs w:val="28"/>
          <w:highlight w:val="none"/>
          <w:lang w:eastAsia="zh-CN"/>
        </w:rPr>
        <w:t>“一</w:t>
      </w:r>
      <w:r>
        <w:rPr>
          <w:rFonts w:hint="eastAsia" w:ascii="仿宋" w:hAnsi="仿宋" w:eastAsia="仿宋" w:cs="仿宋"/>
          <w:b/>
          <w:bCs/>
          <w:sz w:val="28"/>
          <w:szCs w:val="28"/>
          <w:highlight w:val="none"/>
          <w:lang w:val="en-US" w:eastAsia="zh-CN"/>
        </w:rPr>
        <w:t>主</w:t>
      </w:r>
      <w:r>
        <w:rPr>
          <w:rFonts w:hint="eastAsia" w:ascii="仿宋" w:hAnsi="仿宋" w:eastAsia="仿宋" w:cs="仿宋"/>
          <w:b/>
          <w:bCs/>
          <w:sz w:val="28"/>
          <w:szCs w:val="28"/>
          <w:highlight w:val="none"/>
          <w:lang w:eastAsia="zh-CN"/>
        </w:rPr>
        <w:t>”</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西藏雅鲁藏布大峡谷国家级自然保护区生态主核心；</w:t>
      </w:r>
      <w:r>
        <w:rPr>
          <w:rFonts w:hint="eastAsia" w:ascii="仿宋" w:hAnsi="仿宋" w:eastAsia="仿宋" w:cs="仿宋"/>
          <w:b/>
          <w:bCs/>
          <w:sz w:val="28"/>
          <w:szCs w:val="28"/>
          <w:highlight w:val="none"/>
          <w:lang w:val="en-US" w:eastAsia="zh-CN"/>
        </w:rPr>
        <w:t>“</w:t>
      </w:r>
      <w:r>
        <w:rPr>
          <w:rFonts w:hint="eastAsia" w:ascii="仿宋" w:hAnsi="仿宋" w:eastAsia="仿宋" w:cs="仿宋"/>
          <w:b/>
          <w:bCs/>
          <w:sz w:val="28"/>
          <w:szCs w:val="28"/>
          <w:highlight w:val="none"/>
          <w:lang w:eastAsia="zh-CN"/>
        </w:rPr>
        <w:t>两心</w:t>
      </w:r>
      <w:r>
        <w:rPr>
          <w:rFonts w:hint="eastAsia" w:ascii="仿宋" w:hAnsi="仿宋" w:eastAsia="仿宋" w:cs="仿宋"/>
          <w:b/>
          <w:bCs/>
          <w:sz w:val="28"/>
          <w:szCs w:val="28"/>
          <w:highlight w:val="none"/>
          <w:lang w:val="en-US" w:eastAsia="zh-CN"/>
        </w:rPr>
        <w:t>”</w:t>
      </w:r>
      <w:r>
        <w:rPr>
          <w:rFonts w:hint="eastAsia" w:ascii="仿宋" w:hAnsi="仿宋" w:eastAsia="仿宋" w:cs="仿宋"/>
          <w:sz w:val="28"/>
          <w:szCs w:val="28"/>
          <w:highlight w:val="none"/>
          <w:lang w:eastAsia="zh-CN"/>
        </w:rPr>
        <w:t>：西藏色季拉国家级森林自然公园、西藏雅尼国家级湿地自然公园次要生态核心</w:t>
      </w:r>
      <w:r>
        <w:rPr>
          <w:rFonts w:hint="eastAsia" w:ascii="仿宋" w:hAnsi="仿宋" w:eastAsia="仿宋" w:cs="仿宋"/>
          <w:b w:val="0"/>
          <w:bCs w:val="0"/>
          <w:sz w:val="28"/>
          <w:szCs w:val="28"/>
          <w:highlight w:val="none"/>
          <w:lang w:eastAsia="zh-CN"/>
        </w:rPr>
        <w:t>；</w:t>
      </w:r>
      <w:r>
        <w:rPr>
          <w:rFonts w:hint="eastAsia" w:ascii="仿宋" w:hAnsi="仿宋" w:eastAsia="仿宋" w:cs="仿宋"/>
          <w:b/>
          <w:bCs/>
          <w:sz w:val="28"/>
          <w:szCs w:val="28"/>
          <w:highlight w:val="none"/>
          <w:lang w:eastAsia="zh-CN"/>
        </w:rPr>
        <w:t>“三廊”</w:t>
      </w:r>
      <w:r>
        <w:rPr>
          <w:rFonts w:hint="eastAsia" w:ascii="仿宋" w:hAnsi="仿宋" w:eastAsia="仿宋" w:cs="仿宋"/>
          <w:sz w:val="28"/>
          <w:szCs w:val="28"/>
          <w:highlight w:val="none"/>
          <w:lang w:eastAsia="zh-CN"/>
        </w:rPr>
        <w:t>：尼洋河、雅鲁藏布江河流流域生态廊道</w:t>
      </w:r>
      <w:r>
        <w:rPr>
          <w:rFonts w:hint="eastAsia" w:ascii="仿宋" w:hAnsi="仿宋" w:eastAsia="仿宋" w:cs="仿宋"/>
          <w:sz w:val="28"/>
          <w:szCs w:val="28"/>
          <w:highlight w:val="none"/>
          <w:lang w:val="en-US" w:eastAsia="zh-CN"/>
        </w:rPr>
        <w:t>和</w:t>
      </w:r>
      <w:r>
        <w:rPr>
          <w:rFonts w:hint="eastAsia" w:ascii="仿宋" w:hAnsi="仿宋" w:eastAsia="仿宋" w:cs="仿宋"/>
          <w:sz w:val="28"/>
          <w:szCs w:val="28"/>
          <w:highlight w:val="none"/>
          <w:lang w:eastAsia="zh-CN"/>
        </w:rPr>
        <w:t>G318陆路通道型生态廊道；</w:t>
      </w:r>
      <w:r>
        <w:rPr>
          <w:rFonts w:hint="eastAsia" w:ascii="仿宋" w:hAnsi="仿宋" w:eastAsia="仿宋" w:cs="仿宋"/>
          <w:b/>
          <w:bCs/>
          <w:sz w:val="28"/>
          <w:szCs w:val="28"/>
          <w:highlight w:val="none"/>
          <w:lang w:eastAsia="zh-CN"/>
        </w:rPr>
        <w:t>“四屏”</w:t>
      </w:r>
      <w:r>
        <w:rPr>
          <w:rFonts w:hint="eastAsia" w:ascii="仿宋" w:hAnsi="仿宋" w:eastAsia="仿宋" w:cs="仿宋"/>
          <w:sz w:val="28"/>
          <w:szCs w:val="28"/>
          <w:highlight w:val="none"/>
          <w:lang w:eastAsia="zh-CN"/>
        </w:rPr>
        <w:t>：西藏雅鲁藏布大峡谷国家级自然保护区生态屏障、西藏色季拉国家级森林自然公园生态屏障，西藏雅尼国家级湿地自然公园生态屏障，西藏工布自治区级自然保护区生态屏障，构建巴宜区东部、西部和中部</w:t>
      </w:r>
      <w:r>
        <w:rPr>
          <w:rFonts w:hint="eastAsia" w:ascii="仿宋" w:hAnsi="仿宋" w:eastAsia="仿宋" w:cs="仿宋"/>
          <w:sz w:val="28"/>
          <w:szCs w:val="28"/>
          <w:highlight w:val="none"/>
          <w:lang w:val="en-US" w:eastAsia="zh-CN"/>
        </w:rPr>
        <w:t>三道生态屏障，拱卫巴宜区生态安全</w:t>
      </w:r>
      <w:r>
        <w:rPr>
          <w:rFonts w:hint="eastAsia" w:ascii="仿宋" w:hAnsi="仿宋" w:eastAsia="仿宋" w:cs="仿宋"/>
          <w:sz w:val="28"/>
          <w:szCs w:val="28"/>
          <w:highlight w:val="none"/>
          <w:lang w:eastAsia="zh-CN"/>
        </w:rPr>
        <w:t>。</w:t>
      </w:r>
    </w:p>
    <w:p w14:paraId="06797E96">
      <w:pPr>
        <w:pStyle w:val="3"/>
        <w:spacing w:line="240" w:lineRule="auto"/>
        <w:jc w:val="center"/>
        <w:rPr>
          <w:rFonts w:hint="eastAsia" w:ascii="仿宋" w:hAnsi="仿宋" w:eastAsia="仿宋" w:cs="仿宋"/>
          <w:highlight w:val="none"/>
          <w:lang w:eastAsia="zh-CN"/>
        </w:rPr>
      </w:pPr>
      <w:bookmarkStart w:id="23" w:name="_Toc11567"/>
      <w:r>
        <w:rPr>
          <w:rFonts w:hint="eastAsia" w:ascii="仿宋" w:hAnsi="仿宋" w:eastAsia="仿宋" w:cs="仿宋"/>
          <w:highlight w:val="none"/>
        </w:rPr>
        <w:t>第</w:t>
      </w:r>
      <w:r>
        <w:rPr>
          <w:rFonts w:hint="eastAsia" w:ascii="仿宋" w:hAnsi="仿宋" w:eastAsia="仿宋" w:cs="仿宋"/>
          <w:highlight w:val="none"/>
          <w:lang w:val="en-US" w:eastAsia="zh-CN"/>
        </w:rPr>
        <w:t>二</w:t>
      </w:r>
      <w:r>
        <w:rPr>
          <w:rFonts w:hint="eastAsia" w:ascii="仿宋" w:hAnsi="仿宋" w:eastAsia="仿宋" w:cs="仿宋"/>
          <w:highlight w:val="none"/>
        </w:rPr>
        <w:t>节 生态</w:t>
      </w:r>
      <w:r>
        <w:rPr>
          <w:rFonts w:hint="eastAsia" w:ascii="仿宋" w:hAnsi="仿宋" w:eastAsia="仿宋" w:cs="仿宋"/>
          <w:highlight w:val="none"/>
          <w:lang w:val="en-US" w:eastAsia="zh-CN"/>
        </w:rPr>
        <w:t>修复分区</w:t>
      </w:r>
      <w:bookmarkEnd w:id="22"/>
      <w:bookmarkEnd w:id="23"/>
    </w:p>
    <w:p w14:paraId="5786DC12">
      <w:pPr>
        <w:adjustRightInd w:val="0"/>
        <w:snapToGrid w:val="0"/>
        <w:spacing w:line="360" w:lineRule="auto"/>
        <w:ind w:firstLine="560" w:firstLineChars="200"/>
        <w:rPr>
          <w:rFonts w:hint="eastAsia" w:ascii="仿宋" w:hAnsi="仿宋" w:eastAsia="仿宋" w:cs="仿宋"/>
          <w:b w:val="0"/>
          <w:bCs w:val="0"/>
          <w:i/>
          <w:iCs/>
          <w:sz w:val="28"/>
          <w:szCs w:val="28"/>
          <w:highlight w:val="none"/>
          <w:lang w:val="en-US" w:eastAsia="zh-CN"/>
        </w:rPr>
      </w:pPr>
      <w:r>
        <w:rPr>
          <w:rFonts w:hint="eastAsia" w:ascii="仿宋" w:hAnsi="仿宋" w:eastAsia="仿宋" w:cs="仿宋"/>
          <w:sz w:val="28"/>
          <w:szCs w:val="28"/>
          <w:highlight w:val="none"/>
          <w:lang w:eastAsia="zh-CN"/>
        </w:rPr>
        <w:t>基于“一主两心，三廊四屏”生态</w:t>
      </w:r>
      <w:r>
        <w:rPr>
          <w:rFonts w:hint="eastAsia" w:ascii="仿宋" w:hAnsi="仿宋" w:eastAsia="仿宋" w:cs="仿宋"/>
          <w:sz w:val="28"/>
          <w:szCs w:val="28"/>
          <w:highlight w:val="none"/>
          <w:lang w:val="en-US" w:eastAsia="zh-CN"/>
        </w:rPr>
        <w:t>保护</w:t>
      </w:r>
      <w:r>
        <w:rPr>
          <w:rFonts w:hint="eastAsia" w:ascii="仿宋" w:hAnsi="仿宋" w:eastAsia="仿宋" w:cs="仿宋"/>
          <w:sz w:val="28"/>
          <w:szCs w:val="28"/>
          <w:highlight w:val="none"/>
          <w:lang w:eastAsia="zh-CN"/>
        </w:rPr>
        <w:t>修复总体格局，</w:t>
      </w:r>
      <w:r>
        <w:rPr>
          <w:rFonts w:hint="eastAsia" w:ascii="仿宋" w:hAnsi="仿宋" w:eastAsia="仿宋" w:cs="仿宋"/>
          <w:sz w:val="28"/>
          <w:szCs w:val="28"/>
          <w:highlight w:val="none"/>
          <w:lang w:val="en-US" w:eastAsia="zh-CN"/>
        </w:rPr>
        <w:t>传导落实自治区国土空间生态修复规划分区和生态安全格局，突出藏东南生态安全屏障地位和国家战略，按照“气候区划-地貌分异-流域分区-生态系统类型”的逻辑体系，以重点流域和重要山脉为基础单元，突出自然地理完整性、生态系统连通性和生态问题相似性特征，将巴宜区国土空间划分为全覆盖、不交叉、不重叠的两个生态保护修复分区，四个生态保护修复亚区，划定生态保护修复重点区域，并明确各分区生态修复主攻方向和重点实施区域，</w:t>
      </w:r>
      <w:r>
        <w:rPr>
          <w:rFonts w:hint="eastAsia" w:ascii="仿宋" w:hAnsi="仿宋" w:eastAsia="仿宋" w:cs="仿宋"/>
          <w:sz w:val="28"/>
          <w:szCs w:val="28"/>
          <w:highlight w:val="none"/>
          <w:lang w:eastAsia="zh-CN"/>
        </w:rPr>
        <w:t>引导生态保护修复重大工程项目落地。</w:t>
      </w:r>
    </w:p>
    <w:tbl>
      <w:tblPr>
        <w:tblStyle w:val="14"/>
        <w:tblW w:w="7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846"/>
        <w:gridCol w:w="4110"/>
      </w:tblGrid>
      <w:tr w14:paraId="7A4E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dxa"/>
            <w:vAlign w:val="center"/>
          </w:tcPr>
          <w:p w14:paraId="639097F8">
            <w:pPr>
              <w:numPr>
                <w:ilvl w:val="0"/>
                <w:numId w:val="0"/>
              </w:numPr>
              <w:adjustRightInd w:val="0"/>
              <w:snapToGrid w:val="0"/>
              <w:spacing w:line="240" w:lineRule="auto"/>
              <w:jc w:val="center"/>
              <w:rPr>
                <w:rFonts w:hint="eastAsia" w:ascii="仿宋" w:hAnsi="仿宋" w:eastAsia="仿宋" w:cs="仿宋"/>
                <w:b/>
                <w:bCs/>
                <w:i w:val="0"/>
                <w:iCs w:val="0"/>
                <w:sz w:val="21"/>
                <w:szCs w:val="21"/>
                <w:highlight w:val="none"/>
                <w:vertAlign w:val="baseline"/>
                <w:lang w:val="en-US" w:eastAsia="zh-CN"/>
              </w:rPr>
            </w:pPr>
            <w:r>
              <w:rPr>
                <w:rFonts w:hint="eastAsia" w:ascii="仿宋" w:hAnsi="仿宋" w:eastAsia="仿宋" w:cs="仿宋"/>
                <w:b/>
                <w:bCs/>
                <w:i w:val="0"/>
                <w:iCs w:val="0"/>
                <w:sz w:val="21"/>
                <w:szCs w:val="21"/>
                <w:highlight w:val="none"/>
                <w:vertAlign w:val="baseline"/>
                <w:lang w:val="en-US" w:eastAsia="zh-CN"/>
              </w:rPr>
              <w:t>序号</w:t>
            </w:r>
          </w:p>
        </w:tc>
        <w:tc>
          <w:tcPr>
            <w:tcW w:w="2846" w:type="dxa"/>
            <w:vAlign w:val="center"/>
          </w:tcPr>
          <w:p w14:paraId="0040306D">
            <w:pPr>
              <w:numPr>
                <w:ilvl w:val="0"/>
                <w:numId w:val="0"/>
              </w:numPr>
              <w:adjustRightInd w:val="0"/>
              <w:snapToGrid w:val="0"/>
              <w:spacing w:line="240" w:lineRule="auto"/>
              <w:jc w:val="center"/>
              <w:rPr>
                <w:rFonts w:hint="eastAsia" w:ascii="仿宋" w:hAnsi="仿宋" w:eastAsia="仿宋" w:cs="仿宋"/>
                <w:b/>
                <w:bCs/>
                <w:i w:val="0"/>
                <w:iCs w:val="0"/>
                <w:sz w:val="21"/>
                <w:szCs w:val="21"/>
                <w:highlight w:val="none"/>
                <w:vertAlign w:val="baseline"/>
                <w:lang w:val="en-US" w:eastAsia="zh-CN"/>
              </w:rPr>
            </w:pPr>
            <w:r>
              <w:rPr>
                <w:rFonts w:hint="eastAsia" w:ascii="仿宋" w:hAnsi="仿宋" w:eastAsia="仿宋" w:cs="仿宋"/>
                <w:b/>
                <w:bCs/>
                <w:i w:val="0"/>
                <w:iCs w:val="0"/>
                <w:sz w:val="21"/>
                <w:szCs w:val="21"/>
                <w:highlight w:val="none"/>
                <w:vertAlign w:val="baseline"/>
                <w:lang w:val="en-US" w:eastAsia="zh-CN"/>
              </w:rPr>
              <w:t>修复分区</w:t>
            </w:r>
          </w:p>
        </w:tc>
        <w:tc>
          <w:tcPr>
            <w:tcW w:w="4110" w:type="dxa"/>
            <w:vAlign w:val="center"/>
          </w:tcPr>
          <w:p w14:paraId="138FF8F7">
            <w:pPr>
              <w:numPr>
                <w:ilvl w:val="0"/>
                <w:numId w:val="0"/>
              </w:numPr>
              <w:adjustRightInd w:val="0"/>
              <w:snapToGrid w:val="0"/>
              <w:spacing w:line="240" w:lineRule="auto"/>
              <w:jc w:val="center"/>
              <w:rPr>
                <w:rFonts w:hint="eastAsia" w:ascii="仿宋" w:hAnsi="仿宋" w:eastAsia="仿宋" w:cs="仿宋"/>
                <w:b/>
                <w:bCs/>
                <w:i w:val="0"/>
                <w:iCs w:val="0"/>
                <w:sz w:val="21"/>
                <w:szCs w:val="21"/>
                <w:highlight w:val="none"/>
                <w:vertAlign w:val="baseline"/>
                <w:lang w:val="en-US" w:eastAsia="zh-CN"/>
              </w:rPr>
            </w:pPr>
            <w:r>
              <w:rPr>
                <w:rFonts w:hint="eastAsia" w:ascii="仿宋" w:hAnsi="仿宋" w:eastAsia="仿宋" w:cs="仿宋"/>
                <w:b/>
                <w:bCs/>
                <w:i w:val="0"/>
                <w:iCs w:val="0"/>
                <w:sz w:val="21"/>
                <w:szCs w:val="21"/>
                <w:highlight w:val="none"/>
                <w:vertAlign w:val="baseline"/>
                <w:lang w:val="en-US" w:eastAsia="zh-CN"/>
              </w:rPr>
              <w:t>修复亚区</w:t>
            </w:r>
          </w:p>
        </w:tc>
      </w:tr>
      <w:tr w14:paraId="37D2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dxa"/>
            <w:vAlign w:val="center"/>
          </w:tcPr>
          <w:p w14:paraId="20E83F06">
            <w:pPr>
              <w:numPr>
                <w:ilvl w:val="0"/>
                <w:numId w:val="0"/>
              </w:numPr>
              <w:adjustRightInd w:val="0"/>
              <w:snapToGrid w:val="0"/>
              <w:spacing w:line="240" w:lineRule="auto"/>
              <w:jc w:val="center"/>
              <w:rPr>
                <w:rFonts w:hint="eastAsia" w:ascii="仿宋" w:hAnsi="仿宋" w:eastAsia="仿宋" w:cs="仿宋"/>
                <w:b w:val="0"/>
                <w:bCs w:val="0"/>
                <w:i w:val="0"/>
                <w:iCs w:val="0"/>
                <w:sz w:val="21"/>
                <w:szCs w:val="21"/>
                <w:highlight w:val="none"/>
                <w:vertAlign w:val="baseline"/>
                <w:lang w:val="en-US" w:eastAsia="zh-CN"/>
              </w:rPr>
            </w:pPr>
            <w:r>
              <w:rPr>
                <w:rFonts w:hint="eastAsia" w:ascii="仿宋" w:hAnsi="仿宋" w:eastAsia="仿宋" w:cs="仿宋"/>
                <w:b w:val="0"/>
                <w:bCs w:val="0"/>
                <w:i w:val="0"/>
                <w:iCs w:val="0"/>
                <w:sz w:val="21"/>
                <w:szCs w:val="21"/>
                <w:highlight w:val="none"/>
                <w:vertAlign w:val="baseline"/>
                <w:lang w:val="en-US" w:eastAsia="zh-CN"/>
              </w:rPr>
              <w:t>1</w:t>
            </w:r>
          </w:p>
        </w:tc>
        <w:tc>
          <w:tcPr>
            <w:tcW w:w="2846" w:type="dxa"/>
            <w:vMerge w:val="restart"/>
            <w:vAlign w:val="center"/>
          </w:tcPr>
          <w:p w14:paraId="54E95218">
            <w:pPr>
              <w:numPr>
                <w:ilvl w:val="0"/>
                <w:numId w:val="0"/>
              </w:numPr>
              <w:adjustRightInd w:val="0"/>
              <w:snapToGrid w:val="0"/>
              <w:spacing w:line="240" w:lineRule="auto"/>
              <w:jc w:val="center"/>
              <w:rPr>
                <w:rFonts w:hint="eastAsia" w:ascii="仿宋" w:hAnsi="仿宋" w:eastAsia="仿宋" w:cs="仿宋"/>
                <w:b w:val="0"/>
                <w:bCs w:val="0"/>
                <w:i w:val="0"/>
                <w:iCs w:val="0"/>
                <w:sz w:val="21"/>
                <w:szCs w:val="21"/>
                <w:highlight w:val="none"/>
                <w:vertAlign w:val="baseline"/>
                <w:lang w:val="en-US" w:eastAsia="zh-CN"/>
              </w:rPr>
            </w:pPr>
            <w:r>
              <w:rPr>
                <w:rFonts w:hint="eastAsia" w:ascii="仿宋" w:hAnsi="仿宋" w:eastAsia="仿宋" w:cs="仿宋"/>
                <w:b w:val="0"/>
                <w:bCs w:val="0"/>
                <w:i w:val="0"/>
                <w:iCs w:val="0"/>
                <w:sz w:val="21"/>
                <w:szCs w:val="21"/>
                <w:highlight w:val="none"/>
                <w:vertAlign w:val="baseline"/>
                <w:lang w:val="en-US" w:eastAsia="zh-CN"/>
              </w:rPr>
              <w:t>雅鲁藏布大峡谷高山森林生物多样性保护和水源涵养功能提升分区（Ⅳ-2-1）</w:t>
            </w:r>
          </w:p>
        </w:tc>
        <w:tc>
          <w:tcPr>
            <w:tcW w:w="4110" w:type="dxa"/>
            <w:vAlign w:val="center"/>
          </w:tcPr>
          <w:p w14:paraId="1C6B70FC">
            <w:pPr>
              <w:numPr>
                <w:ilvl w:val="0"/>
                <w:numId w:val="0"/>
              </w:numPr>
              <w:adjustRightInd w:val="0"/>
              <w:snapToGrid w:val="0"/>
              <w:spacing w:line="240" w:lineRule="auto"/>
              <w:jc w:val="center"/>
              <w:rPr>
                <w:rFonts w:hint="eastAsia" w:ascii="仿宋" w:hAnsi="仿宋" w:eastAsia="仿宋" w:cs="仿宋"/>
                <w:b w:val="0"/>
                <w:bCs w:val="0"/>
                <w:i w:val="0"/>
                <w:iCs w:val="0"/>
                <w:sz w:val="21"/>
                <w:szCs w:val="21"/>
                <w:highlight w:val="none"/>
                <w:vertAlign w:val="baseline"/>
                <w:lang w:val="en-US" w:eastAsia="zh-CN"/>
              </w:rPr>
            </w:pPr>
            <w:r>
              <w:rPr>
                <w:rFonts w:hint="eastAsia" w:ascii="仿宋" w:hAnsi="仿宋" w:eastAsia="仿宋" w:cs="仿宋"/>
                <w:b w:val="0"/>
                <w:bCs w:val="0"/>
                <w:i w:val="0"/>
                <w:iCs w:val="0"/>
                <w:sz w:val="21"/>
                <w:szCs w:val="21"/>
                <w:highlight w:val="none"/>
                <w:vertAlign w:val="baseline"/>
                <w:lang w:val="en-US" w:eastAsia="zh-CN"/>
              </w:rPr>
              <w:t>拉月曲—珍洛玛曲流域森林质量和水源涵养提升亚区（Ⅳ-2-1-1）</w:t>
            </w:r>
          </w:p>
        </w:tc>
      </w:tr>
      <w:tr w14:paraId="182DD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dxa"/>
            <w:vAlign w:val="center"/>
          </w:tcPr>
          <w:p w14:paraId="1E6B7E1A">
            <w:pPr>
              <w:numPr>
                <w:ilvl w:val="0"/>
                <w:numId w:val="0"/>
              </w:numPr>
              <w:adjustRightInd w:val="0"/>
              <w:snapToGrid w:val="0"/>
              <w:spacing w:line="240" w:lineRule="auto"/>
              <w:jc w:val="center"/>
              <w:rPr>
                <w:rFonts w:hint="eastAsia" w:ascii="仿宋" w:hAnsi="仿宋" w:eastAsia="仿宋" w:cs="仿宋"/>
                <w:b w:val="0"/>
                <w:bCs w:val="0"/>
                <w:i w:val="0"/>
                <w:iCs w:val="0"/>
                <w:sz w:val="21"/>
                <w:szCs w:val="21"/>
                <w:highlight w:val="none"/>
                <w:vertAlign w:val="baseline"/>
                <w:lang w:val="en-US" w:eastAsia="zh-CN"/>
              </w:rPr>
            </w:pPr>
            <w:r>
              <w:rPr>
                <w:rFonts w:hint="eastAsia" w:ascii="仿宋" w:hAnsi="仿宋" w:eastAsia="仿宋" w:cs="仿宋"/>
                <w:b w:val="0"/>
                <w:bCs w:val="0"/>
                <w:i w:val="0"/>
                <w:iCs w:val="0"/>
                <w:sz w:val="21"/>
                <w:szCs w:val="21"/>
                <w:highlight w:val="none"/>
                <w:vertAlign w:val="baseline"/>
                <w:lang w:val="en-US" w:eastAsia="zh-CN"/>
              </w:rPr>
              <w:t>2</w:t>
            </w:r>
          </w:p>
        </w:tc>
        <w:tc>
          <w:tcPr>
            <w:tcW w:w="2846" w:type="dxa"/>
            <w:vMerge w:val="continue"/>
            <w:vAlign w:val="center"/>
          </w:tcPr>
          <w:p w14:paraId="5B5D1646">
            <w:pPr>
              <w:numPr>
                <w:ilvl w:val="0"/>
                <w:numId w:val="0"/>
              </w:numPr>
              <w:adjustRightInd w:val="0"/>
              <w:snapToGrid w:val="0"/>
              <w:spacing w:line="240" w:lineRule="auto"/>
              <w:jc w:val="center"/>
              <w:rPr>
                <w:rFonts w:hint="eastAsia" w:ascii="仿宋" w:hAnsi="仿宋" w:eastAsia="仿宋" w:cs="仿宋"/>
                <w:b w:val="0"/>
                <w:bCs w:val="0"/>
                <w:i w:val="0"/>
                <w:iCs w:val="0"/>
                <w:sz w:val="21"/>
                <w:szCs w:val="21"/>
                <w:highlight w:val="none"/>
                <w:vertAlign w:val="baseline"/>
                <w:lang w:val="en-US" w:eastAsia="zh-CN"/>
              </w:rPr>
            </w:pPr>
          </w:p>
        </w:tc>
        <w:tc>
          <w:tcPr>
            <w:tcW w:w="4110" w:type="dxa"/>
            <w:vAlign w:val="center"/>
          </w:tcPr>
          <w:p w14:paraId="2E1F9CAC">
            <w:pPr>
              <w:numPr>
                <w:ilvl w:val="0"/>
                <w:numId w:val="0"/>
              </w:numPr>
              <w:adjustRightInd w:val="0"/>
              <w:snapToGrid w:val="0"/>
              <w:spacing w:line="240" w:lineRule="auto"/>
              <w:jc w:val="center"/>
              <w:rPr>
                <w:rFonts w:hint="eastAsia" w:ascii="仿宋" w:hAnsi="仿宋" w:eastAsia="仿宋" w:cs="仿宋"/>
                <w:b w:val="0"/>
                <w:bCs w:val="0"/>
                <w:i w:val="0"/>
                <w:iCs w:val="0"/>
                <w:sz w:val="21"/>
                <w:szCs w:val="21"/>
                <w:highlight w:val="none"/>
                <w:vertAlign w:val="baseline"/>
                <w:lang w:val="en-US" w:eastAsia="zh-CN"/>
              </w:rPr>
            </w:pPr>
            <w:r>
              <w:rPr>
                <w:rFonts w:hint="eastAsia" w:ascii="仿宋" w:hAnsi="仿宋" w:eastAsia="仿宋" w:cs="仿宋"/>
                <w:b w:val="0"/>
                <w:bCs w:val="0"/>
                <w:i w:val="0"/>
                <w:iCs w:val="0"/>
                <w:sz w:val="21"/>
                <w:szCs w:val="21"/>
                <w:highlight w:val="none"/>
                <w:vertAlign w:val="baseline"/>
                <w:lang w:val="en-US" w:eastAsia="zh-CN"/>
              </w:rPr>
              <w:t>雅鲁藏布大峡谷生物多样性和水源涵养提升亚区（Ⅳ-2-1-2）</w:t>
            </w:r>
          </w:p>
        </w:tc>
      </w:tr>
      <w:tr w14:paraId="48125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dxa"/>
            <w:vAlign w:val="center"/>
          </w:tcPr>
          <w:p w14:paraId="780C3808">
            <w:pPr>
              <w:numPr>
                <w:ilvl w:val="0"/>
                <w:numId w:val="0"/>
              </w:numPr>
              <w:adjustRightInd w:val="0"/>
              <w:snapToGrid w:val="0"/>
              <w:spacing w:line="240" w:lineRule="auto"/>
              <w:jc w:val="center"/>
              <w:rPr>
                <w:rFonts w:hint="eastAsia" w:ascii="仿宋" w:hAnsi="仿宋" w:eastAsia="仿宋" w:cs="仿宋"/>
                <w:b w:val="0"/>
                <w:bCs w:val="0"/>
                <w:i w:val="0"/>
                <w:iCs w:val="0"/>
                <w:sz w:val="21"/>
                <w:szCs w:val="21"/>
                <w:highlight w:val="none"/>
                <w:vertAlign w:val="baseline"/>
                <w:lang w:val="en-US" w:eastAsia="zh-CN"/>
              </w:rPr>
            </w:pPr>
            <w:r>
              <w:rPr>
                <w:rFonts w:hint="eastAsia" w:ascii="仿宋" w:hAnsi="仿宋" w:eastAsia="仿宋" w:cs="仿宋"/>
                <w:b w:val="0"/>
                <w:bCs w:val="0"/>
                <w:i w:val="0"/>
                <w:iCs w:val="0"/>
                <w:sz w:val="21"/>
                <w:szCs w:val="21"/>
                <w:highlight w:val="none"/>
                <w:vertAlign w:val="baseline"/>
                <w:lang w:val="en-US" w:eastAsia="zh-CN"/>
              </w:rPr>
              <w:t>3</w:t>
            </w:r>
          </w:p>
        </w:tc>
        <w:tc>
          <w:tcPr>
            <w:tcW w:w="2846" w:type="dxa"/>
            <w:vMerge w:val="restart"/>
            <w:vAlign w:val="center"/>
          </w:tcPr>
          <w:p w14:paraId="36D5CC97">
            <w:pPr>
              <w:numPr>
                <w:ilvl w:val="0"/>
                <w:numId w:val="0"/>
              </w:numPr>
              <w:adjustRightInd w:val="0"/>
              <w:snapToGrid w:val="0"/>
              <w:spacing w:line="240" w:lineRule="auto"/>
              <w:jc w:val="center"/>
              <w:rPr>
                <w:rFonts w:hint="eastAsia" w:ascii="仿宋" w:hAnsi="仿宋" w:eastAsia="仿宋" w:cs="仿宋"/>
                <w:b w:val="0"/>
                <w:bCs w:val="0"/>
                <w:i w:val="0"/>
                <w:iCs w:val="0"/>
                <w:sz w:val="21"/>
                <w:szCs w:val="21"/>
                <w:highlight w:val="none"/>
                <w:vertAlign w:val="baseline"/>
                <w:lang w:val="en-US" w:eastAsia="zh-CN"/>
              </w:rPr>
            </w:pPr>
            <w:r>
              <w:rPr>
                <w:rFonts w:hint="eastAsia" w:ascii="仿宋" w:hAnsi="仿宋" w:eastAsia="仿宋" w:cs="仿宋"/>
                <w:b w:val="0"/>
                <w:bCs w:val="0"/>
                <w:i w:val="0"/>
                <w:iCs w:val="0"/>
                <w:sz w:val="21"/>
                <w:szCs w:val="21"/>
                <w:highlight w:val="none"/>
                <w:vertAlign w:val="baseline"/>
                <w:lang w:val="en-US" w:eastAsia="zh-CN"/>
              </w:rPr>
              <w:t>尼洋河流域水源涵养和生物多样性保护修复分区（Ⅳ-3-1）</w:t>
            </w:r>
          </w:p>
        </w:tc>
        <w:tc>
          <w:tcPr>
            <w:tcW w:w="4110" w:type="dxa"/>
            <w:vAlign w:val="center"/>
          </w:tcPr>
          <w:p w14:paraId="06B8E0F5">
            <w:pPr>
              <w:numPr>
                <w:ilvl w:val="0"/>
                <w:numId w:val="0"/>
              </w:numPr>
              <w:adjustRightInd w:val="0"/>
              <w:snapToGrid w:val="0"/>
              <w:spacing w:line="240" w:lineRule="auto"/>
              <w:jc w:val="center"/>
              <w:rPr>
                <w:rFonts w:hint="eastAsia" w:ascii="仿宋" w:hAnsi="仿宋" w:eastAsia="仿宋" w:cs="仿宋"/>
                <w:b w:val="0"/>
                <w:bCs w:val="0"/>
                <w:i w:val="0"/>
                <w:iCs w:val="0"/>
                <w:sz w:val="21"/>
                <w:szCs w:val="21"/>
                <w:highlight w:val="none"/>
                <w:vertAlign w:val="baseline"/>
                <w:lang w:val="en-US" w:eastAsia="zh-CN"/>
              </w:rPr>
            </w:pPr>
            <w:r>
              <w:rPr>
                <w:rFonts w:hint="eastAsia" w:ascii="仿宋" w:hAnsi="仿宋" w:eastAsia="仿宋" w:cs="仿宋"/>
                <w:b w:val="0"/>
                <w:bCs w:val="0"/>
                <w:i w:val="0"/>
                <w:iCs w:val="0"/>
                <w:sz w:val="21"/>
                <w:szCs w:val="21"/>
                <w:highlight w:val="none"/>
                <w:vertAlign w:val="baseline"/>
                <w:lang w:val="en-US" w:eastAsia="zh-CN"/>
              </w:rPr>
              <w:t>克拉曲—更张曲流域生物多样性保护和森林质量提升亚区（Ⅳ-3-1-1）</w:t>
            </w:r>
          </w:p>
        </w:tc>
      </w:tr>
      <w:tr w14:paraId="68C8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dxa"/>
            <w:vAlign w:val="center"/>
          </w:tcPr>
          <w:p w14:paraId="37BFED78">
            <w:pPr>
              <w:numPr>
                <w:ilvl w:val="0"/>
                <w:numId w:val="0"/>
              </w:numPr>
              <w:adjustRightInd w:val="0"/>
              <w:snapToGrid w:val="0"/>
              <w:spacing w:line="240" w:lineRule="auto"/>
              <w:jc w:val="center"/>
              <w:rPr>
                <w:rFonts w:hint="eastAsia" w:ascii="仿宋" w:hAnsi="仿宋" w:eastAsia="仿宋" w:cs="仿宋"/>
                <w:b w:val="0"/>
                <w:bCs w:val="0"/>
                <w:i w:val="0"/>
                <w:iCs w:val="0"/>
                <w:sz w:val="21"/>
                <w:szCs w:val="21"/>
                <w:highlight w:val="none"/>
                <w:vertAlign w:val="baseline"/>
                <w:lang w:val="en-US" w:eastAsia="zh-CN"/>
              </w:rPr>
            </w:pPr>
            <w:r>
              <w:rPr>
                <w:rFonts w:hint="eastAsia" w:ascii="仿宋" w:hAnsi="仿宋" w:eastAsia="仿宋" w:cs="仿宋"/>
                <w:b w:val="0"/>
                <w:bCs w:val="0"/>
                <w:i w:val="0"/>
                <w:iCs w:val="0"/>
                <w:sz w:val="21"/>
                <w:szCs w:val="21"/>
                <w:highlight w:val="none"/>
                <w:vertAlign w:val="baseline"/>
                <w:lang w:val="en-US" w:eastAsia="zh-CN"/>
              </w:rPr>
              <w:t>4</w:t>
            </w:r>
          </w:p>
        </w:tc>
        <w:tc>
          <w:tcPr>
            <w:tcW w:w="2846" w:type="dxa"/>
            <w:vMerge w:val="continue"/>
            <w:vAlign w:val="center"/>
          </w:tcPr>
          <w:p w14:paraId="3AA90593">
            <w:pPr>
              <w:numPr>
                <w:ilvl w:val="0"/>
                <w:numId w:val="0"/>
              </w:numPr>
              <w:adjustRightInd w:val="0"/>
              <w:snapToGrid w:val="0"/>
              <w:spacing w:line="240" w:lineRule="auto"/>
              <w:jc w:val="center"/>
              <w:rPr>
                <w:rFonts w:hint="eastAsia" w:ascii="仿宋" w:hAnsi="仿宋" w:eastAsia="仿宋" w:cs="仿宋"/>
                <w:b w:val="0"/>
                <w:bCs w:val="0"/>
                <w:i w:val="0"/>
                <w:iCs w:val="0"/>
                <w:sz w:val="21"/>
                <w:szCs w:val="21"/>
                <w:highlight w:val="none"/>
                <w:vertAlign w:val="baseline"/>
                <w:lang w:val="en-US" w:eastAsia="zh-CN"/>
              </w:rPr>
            </w:pPr>
          </w:p>
        </w:tc>
        <w:tc>
          <w:tcPr>
            <w:tcW w:w="4110" w:type="dxa"/>
            <w:vAlign w:val="center"/>
          </w:tcPr>
          <w:p w14:paraId="155D9AC1">
            <w:pPr>
              <w:numPr>
                <w:ilvl w:val="0"/>
                <w:numId w:val="0"/>
              </w:numPr>
              <w:adjustRightInd w:val="0"/>
              <w:snapToGrid w:val="0"/>
              <w:spacing w:line="240" w:lineRule="auto"/>
              <w:jc w:val="center"/>
              <w:rPr>
                <w:rFonts w:hint="eastAsia" w:ascii="仿宋" w:hAnsi="仿宋" w:eastAsia="仿宋" w:cs="仿宋"/>
                <w:b w:val="0"/>
                <w:bCs w:val="0"/>
                <w:i w:val="0"/>
                <w:iCs w:val="0"/>
                <w:sz w:val="21"/>
                <w:szCs w:val="21"/>
                <w:highlight w:val="none"/>
                <w:vertAlign w:val="baseline"/>
                <w:lang w:val="en-US" w:eastAsia="zh-CN"/>
              </w:rPr>
            </w:pPr>
            <w:r>
              <w:rPr>
                <w:rFonts w:hint="eastAsia" w:ascii="仿宋" w:hAnsi="仿宋" w:eastAsia="仿宋" w:cs="仿宋"/>
                <w:b w:val="0"/>
                <w:bCs w:val="0"/>
                <w:i w:val="0"/>
                <w:iCs w:val="0"/>
                <w:sz w:val="21"/>
                <w:szCs w:val="21"/>
                <w:highlight w:val="none"/>
                <w:vertAlign w:val="baseline"/>
                <w:lang w:val="en-US" w:eastAsia="zh-CN"/>
              </w:rPr>
              <w:t>尼洋河下游水源涵养和生物多样性保护修复亚区（Ⅳ-3-1-2）</w:t>
            </w:r>
          </w:p>
        </w:tc>
      </w:tr>
    </w:tbl>
    <w:p w14:paraId="479D72C1">
      <w:pPr>
        <w:numPr>
          <w:ilvl w:val="0"/>
          <w:numId w:val="0"/>
        </w:numPr>
        <w:adjustRightInd w:val="0"/>
        <w:snapToGrid w:val="0"/>
        <w:spacing w:line="240" w:lineRule="auto"/>
        <w:outlineLvl w:val="9"/>
        <w:rPr>
          <w:rFonts w:hint="eastAsia" w:ascii="仿宋" w:hAnsi="仿宋" w:eastAsia="仿宋" w:cs="仿宋"/>
          <w:b/>
          <w:bCs/>
          <w:sz w:val="28"/>
          <w:szCs w:val="28"/>
          <w:highlight w:val="none"/>
          <w:lang w:val="en-US"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3917950</wp:posOffset>
                </wp:positionH>
                <wp:positionV relativeFrom="paragraph">
                  <wp:posOffset>2185670</wp:posOffset>
                </wp:positionV>
                <wp:extent cx="304800" cy="314325"/>
                <wp:effectExtent l="0" t="0" r="0" b="5715"/>
                <wp:wrapNone/>
                <wp:docPr id="7" name="矩形 7"/>
                <wp:cNvGraphicFramePr/>
                <a:graphic xmlns:a="http://schemas.openxmlformats.org/drawingml/2006/main">
                  <a:graphicData uri="http://schemas.microsoft.com/office/word/2010/wordprocessingShape">
                    <wps:wsp>
                      <wps:cNvSpPr/>
                      <wps:spPr>
                        <a:xfrm>
                          <a:off x="0" y="0"/>
                          <a:ext cx="304800" cy="314325"/>
                        </a:xfrm>
                        <a:prstGeom prst="rect">
                          <a:avLst/>
                        </a:prstGeom>
                        <a:solidFill>
                          <a:schemeClr val="bg1"/>
                        </a:solid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7D9D48E9">
                            <w:pPr>
                              <w:jc w:val="center"/>
                              <w:rPr>
                                <w:rFonts w:hint="eastAsia" w:ascii="楷体" w:hAnsi="楷体" w:eastAsia="楷体" w:cs="楷体"/>
                                <w:color w:val="auto"/>
                                <w:lang w:val="en-US" w:eastAsia="zh-CN"/>
                              </w:rPr>
                            </w:pPr>
                            <w:r>
                              <w:rPr>
                                <w:rFonts w:hint="eastAsia" w:ascii="楷体" w:hAnsi="楷体" w:eastAsia="楷体" w:cs="楷体"/>
                                <w:color w:val="000000" w:themeColor="text1"/>
                                <w:sz w:val="18"/>
                                <w:szCs w:val="21"/>
                                <w:lang w:val="en-US" w:eastAsia="zh-CN"/>
                                <w14:textFill>
                                  <w14:solidFill>
                                    <w14:schemeClr w14:val="tx1"/>
                                  </w14:solidFill>
                                </w14:textFill>
                              </w:rPr>
                              <w:t>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8.5pt;margin-top:172.1pt;height:24.75pt;width:24pt;z-index:251661312;v-text-anchor:middle;mso-width-relative:page;mso-height-relative:page;" fillcolor="#FFFFFF [3212]" filled="t" stroked="f" coordsize="21600,21600" o:gfxdata="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6B9a42gAAAAsBAAAPAAAAAAAAAAEAIAAAACIAAABkcnMvZG93&#10;bnJldi54bWxQSwECFAAUAAAACACHTuJAWspb03ACAADVBAAADgAAAAAAAAABACAAAAApAQAAZHJz&#10;L2Uyb0RvYy54bWxQSwUGAAAAAAYABgBZAQAACwYAAAAA&#10;">
                <v:fill on="t" focussize="0,0"/>
                <v:stroke on="f" weight="1pt" miterlimit="8" joinstyle="miter"/>
                <v:imagedata o:title=""/>
                <o:lock v:ext="edit" aspectratio="f"/>
                <v:textbox>
                  <w:txbxContent>
                    <w:p w14:paraId="7D9D48E9">
                      <w:pPr>
                        <w:jc w:val="center"/>
                        <w:rPr>
                          <w:rFonts w:hint="eastAsia" w:ascii="楷体" w:hAnsi="楷体" w:eastAsia="楷体" w:cs="楷体"/>
                          <w:color w:val="auto"/>
                          <w:lang w:val="en-US" w:eastAsia="zh-CN"/>
                        </w:rPr>
                      </w:pPr>
                      <w:r>
                        <w:rPr>
                          <w:rFonts w:hint="eastAsia" w:ascii="楷体" w:hAnsi="楷体" w:eastAsia="楷体" w:cs="楷体"/>
                          <w:color w:val="000000" w:themeColor="text1"/>
                          <w:sz w:val="18"/>
                          <w:szCs w:val="21"/>
                          <w:lang w:val="en-US" w:eastAsia="zh-CN"/>
                          <w14:textFill>
                            <w14:solidFill>
                              <w14:schemeClr w14:val="tx1"/>
                            </w14:solidFill>
                          </w14:textFill>
                        </w:rPr>
                        <w:t>市</w:t>
                      </w:r>
                    </w:p>
                  </w:txbxContent>
                </v:textbox>
              </v:rect>
            </w:pict>
          </mc:Fallback>
        </mc:AlternateContent>
      </w:r>
      <w:r>
        <w:rPr>
          <w:rFonts w:hint="eastAsia" w:ascii="仿宋" w:hAnsi="仿宋" w:eastAsia="仿宋" w:cs="仿宋"/>
          <w:b/>
          <w:bCs/>
          <w:sz w:val="28"/>
          <w:szCs w:val="28"/>
          <w:highlight w:val="none"/>
          <w:lang w:val="en-US" w:eastAsia="zh-CN"/>
        </w:rPr>
        <w:drawing>
          <wp:inline distT="0" distB="0" distL="114300" distR="114300">
            <wp:extent cx="5273675" cy="3728085"/>
            <wp:effectExtent l="0" t="0" r="14605" b="5715"/>
            <wp:docPr id="3" name="图片 3" descr="生态修复分区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生态修复分区图"/>
                    <pic:cNvPicPr>
                      <a:picLocks noChangeAspect="1"/>
                    </pic:cNvPicPr>
                  </pic:nvPicPr>
                  <pic:blipFill>
                    <a:blip r:embed="rId9"/>
                    <a:stretch>
                      <a:fillRect/>
                    </a:stretch>
                  </pic:blipFill>
                  <pic:spPr>
                    <a:xfrm>
                      <a:off x="0" y="0"/>
                      <a:ext cx="5273675" cy="3728085"/>
                    </a:xfrm>
                    <a:prstGeom prst="rect">
                      <a:avLst/>
                    </a:prstGeom>
                  </pic:spPr>
                </pic:pic>
              </a:graphicData>
            </a:graphic>
          </wp:inline>
        </w:drawing>
      </w:r>
    </w:p>
    <w:p w14:paraId="54400E0E">
      <w:pPr>
        <w:numPr>
          <w:ilvl w:val="0"/>
          <w:numId w:val="0"/>
        </w:numPr>
        <w:adjustRightInd w:val="0"/>
        <w:snapToGrid w:val="0"/>
        <w:spacing w:line="360" w:lineRule="auto"/>
        <w:jc w:val="center"/>
        <w:outlineLvl w:val="9"/>
        <w:rPr>
          <w:rFonts w:hint="default" w:ascii="仿宋" w:hAnsi="仿宋" w:eastAsia="仿宋" w:cs="仿宋"/>
          <w:b/>
          <w:bCs/>
          <w:sz w:val="28"/>
          <w:szCs w:val="28"/>
          <w:highlight w:val="none"/>
          <w:lang w:val="en-US" w:eastAsia="zh-CN"/>
        </w:rPr>
      </w:pPr>
      <w:r>
        <w:rPr>
          <w:rFonts w:hint="eastAsia" w:ascii="仿宋" w:hAnsi="仿宋" w:eastAsia="仿宋" w:cs="仿宋"/>
          <w:b w:val="0"/>
          <w:bCs w:val="0"/>
          <w:sz w:val="28"/>
          <w:szCs w:val="28"/>
          <w:highlight w:val="none"/>
          <w:lang w:val="en-US" w:eastAsia="zh-CN"/>
        </w:rPr>
        <w:t>图3-2 巴宜区国土空间生态修复分区图</w:t>
      </w:r>
    </w:p>
    <w:p w14:paraId="574CFBB0">
      <w:pPr>
        <w:numPr>
          <w:ilvl w:val="0"/>
          <w:numId w:val="0"/>
        </w:numPr>
        <w:adjustRightInd w:val="0"/>
        <w:snapToGrid w:val="0"/>
        <w:spacing w:line="360" w:lineRule="auto"/>
        <w:ind w:firstLine="562" w:firstLineChars="200"/>
        <w:outlineLvl w:val="2"/>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一、雅鲁藏布大峡谷高山森林生物多样性保护和水源涵养功能提升分区（Ⅳ-2-1）</w:t>
      </w:r>
    </w:p>
    <w:p w14:paraId="1919552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b/>
          <w:bCs/>
          <w:sz w:val="28"/>
          <w:szCs w:val="28"/>
          <w:highlight w:val="none"/>
          <w:lang w:val="en-US" w:eastAsia="zh-CN"/>
        </w:rPr>
      </w:pPr>
      <w:r>
        <w:rPr>
          <w:rFonts w:hint="eastAsia" w:ascii="仿宋" w:hAnsi="仿宋" w:eastAsia="仿宋" w:cs="仿宋"/>
          <w:b w:val="0"/>
          <w:bCs w:val="0"/>
          <w:sz w:val="28"/>
          <w:szCs w:val="28"/>
          <w:highlight w:val="none"/>
          <w:lang w:val="en-US" w:eastAsia="zh-CN"/>
        </w:rPr>
        <w:t>该区位于巴宜区东南部，是生态保护修复总体格局中的西藏雅鲁藏布大峡谷国家级自然保护区生态屏障、西藏色季拉国家级森林自然公园生态屏障的重要组成部分，包括西藏雅鲁藏布大峡谷国家级自然保护区生态核心，为巴宜区生态保护极重要区。共涉及3个乡镇21个行政村。</w:t>
      </w:r>
    </w:p>
    <w:p w14:paraId="2B80DD20">
      <w:pPr>
        <w:keepNext w:val="0"/>
        <w:keepLines w:val="0"/>
        <w:pageBreakBefore w:val="0"/>
        <w:widowControl/>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lang w:val="en-US" w:eastAsia="zh-CN"/>
        </w:rPr>
        <w:t>保护重点：</w:t>
      </w:r>
      <w:r>
        <w:rPr>
          <w:rFonts w:hint="eastAsia" w:ascii="仿宋" w:hAnsi="仿宋" w:eastAsia="仿宋" w:cs="仿宋"/>
          <w:b w:val="0"/>
          <w:bCs w:val="0"/>
          <w:sz w:val="28"/>
          <w:szCs w:val="28"/>
          <w:highlight w:val="none"/>
          <w:lang w:val="en-US" w:eastAsia="zh-CN"/>
        </w:rPr>
        <w:t>采取保育保护、自然恢复、辅助修复和综合整治相结合的修复策略。重点保护天然高原高山森林、草甸、湿地，保护珍稀野生动植物，加强自然保护区规范化建设和管理，加大森林管护力度和生态廊道建设，提升生物多样性保护，实现生态良性循环发展。重点在拉月曲和拉木曲流域开展森林、草原保护和修复，在米瑞乡宽浅河谷开展造林绿化，提升植被盖度，遏制森林、草地退化沙化，保护野生动植物栖息地原生性和完整性，提升生态系统服务功能。重点在川藏铁路和G318国道沿线开展水土流失防治和地质灾害防治，强化水土保持监督管理，采取植被恢复、小流域综合治理、坡改梯等措施，全面实施水土流失综合治理，提高耕地质量、改善农田生态，强化水源涵养、水土保持等功能，加强生态廊道建设，完善生态网络。推进冰川雪山冻土系统保护，以大型冰帽冰川以及小规模冰川群为重点，完善冰川监测预警体系，设置警示牌、围栏防护和巡查站点。</w:t>
      </w:r>
    </w:p>
    <w:p w14:paraId="78998077">
      <w:pPr>
        <w:numPr>
          <w:ilvl w:val="0"/>
          <w:numId w:val="0"/>
        </w:numPr>
        <w:adjustRightInd w:val="0"/>
        <w:snapToGrid w:val="0"/>
        <w:spacing w:line="360" w:lineRule="auto"/>
        <w:ind w:firstLine="562" w:firstLineChars="200"/>
        <w:outlineLvl w:val="2"/>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二、尼洋河流域水源涵养和生物多样性保护修复分区（Ⅳ-3-1）</w:t>
      </w:r>
    </w:p>
    <w:p w14:paraId="43F17C4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b/>
          <w:bCs/>
          <w:sz w:val="28"/>
          <w:szCs w:val="28"/>
          <w:highlight w:val="none"/>
          <w:lang w:val="en-US" w:eastAsia="zh-CN"/>
        </w:rPr>
      </w:pPr>
      <w:r>
        <w:rPr>
          <w:rFonts w:hint="eastAsia" w:ascii="仿宋" w:hAnsi="仿宋" w:eastAsia="仿宋" w:cs="仿宋"/>
          <w:b w:val="0"/>
          <w:bCs w:val="0"/>
          <w:sz w:val="28"/>
          <w:szCs w:val="28"/>
          <w:highlight w:val="none"/>
          <w:lang w:val="en-US" w:eastAsia="zh-CN"/>
        </w:rPr>
        <w:t>该区位于尼洋河流域，处于生态保护修复总体格局中的西藏色季拉国家级森林自然公园生态屏障、西藏雅尼国家级湿地自然公园生态屏障、西藏工布自治区级自然保护区生态屏障，包括西藏色季拉国家级森林自然公园、西藏雅尼国家级湿地自然公园次要生态核心，涵盖尼洋河生态廊道，为巴宜区生态保护极重要区和重要区。涉及5个乡镇、46个行政村。</w:t>
      </w:r>
    </w:p>
    <w:p w14:paraId="54A6BFCF">
      <w:pPr>
        <w:numPr>
          <w:ilvl w:val="0"/>
          <w:numId w:val="0"/>
        </w:numPr>
        <w:adjustRightInd w:val="0"/>
        <w:snapToGrid w:val="0"/>
        <w:spacing w:line="360" w:lineRule="auto"/>
        <w:ind w:firstLine="562" w:firstLineChars="200"/>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保护重点：</w:t>
      </w:r>
      <w:r>
        <w:rPr>
          <w:rFonts w:hint="eastAsia" w:ascii="仿宋" w:hAnsi="仿宋" w:eastAsia="仿宋" w:cs="仿宋"/>
          <w:b w:val="0"/>
          <w:bCs w:val="0"/>
          <w:kern w:val="2"/>
          <w:sz w:val="28"/>
          <w:szCs w:val="28"/>
          <w:highlight w:val="none"/>
          <w:lang w:val="en-US" w:eastAsia="zh-CN" w:bidi="ar-SA"/>
        </w:rPr>
        <w:t>加强森林保育和质量提升，加大对天然林和公益林、新造幼林地等封育保护力度，调整和优化树种结构，涵养水源、提升森林生态系统的稳定性；通过建立自然保护地等工程措施，增加生物多样性；加快主要河流两岸的生态整治和沿岸防护林带建设和河湖湿地生态修复，完善管理基础设施、配套设备和监测体系，使耕地森林河流湖泊得到休养生息。加强草原生态保护和修复，落实草原奖补政策，实行封育保护、季节性休牧、天然草原退牧还草、有害生物防治等整治修复措施，对中度及以上退化草原实施人工干预措施，提升草原质量，促进生态改善，优化农牧发展空间。采取水土流失防治和综合治理措施，加强水土流失综合防治。加强沙化监测管理，推进沙化土地综合治理，结合工程措施和生物措施，提高沙地植被盖度。深入落实草原禁牧和草畜平衡、生态公益林、湿地保护等生态保护补偿政策。</w:t>
      </w:r>
    </w:p>
    <w:p w14:paraId="0F735EC9">
      <w:pPr>
        <w:pStyle w:val="3"/>
        <w:spacing w:line="240" w:lineRule="auto"/>
        <w:jc w:val="center"/>
        <w:rPr>
          <w:rFonts w:hint="eastAsia" w:ascii="仿宋" w:hAnsi="仿宋" w:eastAsia="仿宋" w:cs="仿宋"/>
          <w:highlight w:val="none"/>
          <w:lang w:val="en-US" w:eastAsia="zh-CN"/>
        </w:rPr>
      </w:pPr>
      <w:bookmarkStart w:id="24" w:name="_Toc32448"/>
      <w:bookmarkStart w:id="25" w:name="_Toc7443"/>
      <w:r>
        <w:rPr>
          <w:rFonts w:hint="eastAsia" w:ascii="仿宋" w:hAnsi="仿宋" w:eastAsia="仿宋" w:cs="仿宋"/>
          <w:highlight w:val="none"/>
          <w:lang w:val="en-US" w:eastAsia="zh-CN"/>
        </w:rPr>
        <w:t>第三节 生态修复重点区域</w:t>
      </w:r>
      <w:bookmarkEnd w:id="24"/>
      <w:bookmarkEnd w:id="25"/>
    </w:p>
    <w:p w14:paraId="692338D1">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基于巴宜区生态保护重要性评价、生态脆弱性评价、生态退化评价、生态恢复力评价等综合评价，针对三类空间典型生态问题，以“一主两心，三廊四屏”生态保护修复总体格局和两大修复分区为空间指引，将区内生态服务功能降低、林草地逆向演替、沙化水土流失加剧、生物多样性降低等生态问题突出，且生态系统服务功能重要、生态系统脆弱及生态系统恢复力弱的区域划为生态保护和修复重点区域，明确各区生态修复主攻方向和重点实施区域。</w:t>
      </w:r>
    </w:p>
    <w:p w14:paraId="460D2969">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巴宜区生态修复重点区域分为森林质量提升重点区、草原植被恢复重点区、湿地恢复重点区、生物多样性维护重点区、水土流失防治重点区、沙化土地综合治理重点区、土地综合整治重点区。</w:t>
      </w:r>
    </w:p>
    <w:p w14:paraId="2B02FBBA">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sz w:val="28"/>
          <w:szCs w:val="28"/>
          <w:highlight w:val="none"/>
          <w:lang w:val="en-US" w:eastAsia="zh-CN"/>
        </w:rPr>
      </w:pPr>
      <w:r>
        <w:rPr>
          <w:sz w:val="28"/>
        </w:rPr>
        <mc:AlternateContent>
          <mc:Choice Requires="wps">
            <w:drawing>
              <wp:anchor distT="0" distB="0" distL="114300" distR="114300" simplePos="0" relativeHeight="251662336" behindDoc="0" locked="0" layoutInCell="1" allowOverlap="1">
                <wp:simplePos x="0" y="0"/>
                <wp:positionH relativeFrom="column">
                  <wp:posOffset>3032125</wp:posOffset>
                </wp:positionH>
                <wp:positionV relativeFrom="paragraph">
                  <wp:posOffset>3017520</wp:posOffset>
                </wp:positionV>
                <wp:extent cx="304800" cy="314325"/>
                <wp:effectExtent l="0" t="0" r="0" b="5715"/>
                <wp:wrapNone/>
                <wp:docPr id="8" name="矩形 8"/>
                <wp:cNvGraphicFramePr/>
                <a:graphic xmlns:a="http://schemas.openxmlformats.org/drawingml/2006/main">
                  <a:graphicData uri="http://schemas.microsoft.com/office/word/2010/wordprocessingShape">
                    <wps:wsp>
                      <wps:cNvSpPr/>
                      <wps:spPr>
                        <a:xfrm>
                          <a:off x="0" y="0"/>
                          <a:ext cx="304800" cy="314325"/>
                        </a:xfrm>
                        <a:prstGeom prst="rect">
                          <a:avLst/>
                        </a:prstGeom>
                        <a:solidFill>
                          <a:schemeClr val="bg1"/>
                        </a:solid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5DE7AF52">
                            <w:pPr>
                              <w:jc w:val="center"/>
                              <w:rPr>
                                <w:rFonts w:hint="eastAsia" w:ascii="楷体" w:hAnsi="楷体" w:eastAsia="楷体" w:cs="楷体"/>
                                <w:color w:val="auto"/>
                                <w:lang w:val="en-US" w:eastAsia="zh-CN"/>
                              </w:rPr>
                            </w:pPr>
                            <w:r>
                              <w:rPr>
                                <w:rFonts w:hint="eastAsia" w:ascii="楷体" w:hAnsi="楷体" w:eastAsia="楷体" w:cs="楷体"/>
                                <w:color w:val="000000" w:themeColor="text1"/>
                                <w:sz w:val="18"/>
                                <w:szCs w:val="21"/>
                                <w:lang w:val="en-US" w:eastAsia="zh-CN"/>
                                <w14:textFill>
                                  <w14:solidFill>
                                    <w14:schemeClr w14:val="tx1"/>
                                  </w14:solidFill>
                                </w14:textFill>
                              </w:rPr>
                              <w:t>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8.75pt;margin-top:237.6pt;height:24.75pt;width:24pt;z-index:251662336;v-text-anchor:middle;mso-width-relative:page;mso-height-relative:page;" fillcolor="#FFFFFF [3212]" filled="t" stroked="f" coordsize="21600,21600" o:gfxdata="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uR+TJ9kAAAALAQAADwAAAAAAAAABACAAAAAiAAAAZHJzL2Rvd25y&#10;ZXYueG1sUEsBAhQAFAAAAAgAh07iQC4fkI9vAgAA1QQAAA4AAAAAAAAAAQAgAAAAKAEAAGRycy9l&#10;Mm9Eb2MueG1sUEsFBgAAAAAGAAYAWQEAAAkGAAAAAA==&#10;">
                <v:fill on="t" focussize="0,0"/>
                <v:stroke on="f" weight="1pt" miterlimit="8" joinstyle="miter"/>
                <v:imagedata o:title=""/>
                <o:lock v:ext="edit" aspectratio="f"/>
                <v:textbox>
                  <w:txbxContent>
                    <w:p w14:paraId="5DE7AF52">
                      <w:pPr>
                        <w:jc w:val="center"/>
                        <w:rPr>
                          <w:rFonts w:hint="eastAsia" w:ascii="楷体" w:hAnsi="楷体" w:eastAsia="楷体" w:cs="楷体"/>
                          <w:color w:val="auto"/>
                          <w:lang w:val="en-US" w:eastAsia="zh-CN"/>
                        </w:rPr>
                      </w:pPr>
                      <w:r>
                        <w:rPr>
                          <w:rFonts w:hint="eastAsia" w:ascii="楷体" w:hAnsi="楷体" w:eastAsia="楷体" w:cs="楷体"/>
                          <w:color w:val="000000" w:themeColor="text1"/>
                          <w:sz w:val="18"/>
                          <w:szCs w:val="21"/>
                          <w:lang w:val="en-US" w:eastAsia="zh-CN"/>
                          <w14:textFill>
                            <w14:solidFill>
                              <w14:schemeClr w14:val="tx1"/>
                            </w14:solidFill>
                          </w14:textFill>
                        </w:rPr>
                        <w:t>市</w:t>
                      </w:r>
                    </w:p>
                  </w:txbxContent>
                </v:textbox>
              </v:rect>
            </w:pict>
          </mc:Fallback>
        </mc:AlternateContent>
      </w:r>
      <w:r>
        <w:rPr>
          <w:rFonts w:hint="eastAsia" w:ascii="仿宋" w:hAnsi="仿宋" w:eastAsia="仿宋" w:cs="仿宋"/>
          <w:b w:val="0"/>
          <w:bCs w:val="0"/>
          <w:sz w:val="28"/>
          <w:szCs w:val="28"/>
          <w:highlight w:val="none"/>
          <w:lang w:val="en-US" w:eastAsia="zh-CN"/>
        </w:rPr>
        <w:drawing>
          <wp:inline distT="0" distB="0" distL="114300" distR="114300">
            <wp:extent cx="5273675" cy="3728085"/>
            <wp:effectExtent l="0" t="0" r="14605" b="5715"/>
            <wp:docPr id="4" name="图片 4" descr="生态修复重点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生态修复重点区"/>
                    <pic:cNvPicPr>
                      <a:picLocks noChangeAspect="1"/>
                    </pic:cNvPicPr>
                  </pic:nvPicPr>
                  <pic:blipFill>
                    <a:blip r:embed="rId10"/>
                    <a:stretch>
                      <a:fillRect/>
                    </a:stretch>
                  </pic:blipFill>
                  <pic:spPr>
                    <a:xfrm>
                      <a:off x="0" y="0"/>
                      <a:ext cx="5273675" cy="3728085"/>
                    </a:xfrm>
                    <a:prstGeom prst="rect">
                      <a:avLst/>
                    </a:prstGeom>
                  </pic:spPr>
                </pic:pic>
              </a:graphicData>
            </a:graphic>
          </wp:inline>
        </w:drawing>
      </w:r>
    </w:p>
    <w:p w14:paraId="56AF4EF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图3-3 巴宜区国土空间生态修复重点区域图</w:t>
      </w:r>
    </w:p>
    <w:p w14:paraId="3EB57979">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firstLine="562" w:firstLineChars="200"/>
        <w:textAlignment w:val="auto"/>
        <w:outlineLvl w:val="2"/>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森林质量提升重点区</w:t>
      </w:r>
    </w:p>
    <w:p w14:paraId="2843BDDF">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森林质量提升重点区以林地退化为依据划分，强调近40年项目区林地退化严重区域以及生态功能重要性高的区域，在两个修复分区内都有分布，占修复重点区的40.60%，涉及6个乡镇43个村。</w:t>
      </w:r>
    </w:p>
    <w:p w14:paraId="6B91B380">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重点关注高山峡谷内宜林荒山荒地、采伐迹地和疏林地的植被恢复。依托退化林修复、低效林改造、森林抚育和封育管护工程，实施分区差异化植树造林与管护，对现有林区实施抚育管护和森林质量精准提升。实施市区、中心镇、交通沿线及周边绿化美化工程。加强森林防火和森林病虫害防治，确保森林资源安全。</w:t>
      </w:r>
    </w:p>
    <w:p w14:paraId="17D4BB68">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2" w:firstLineChars="200"/>
        <w:textAlignment w:val="auto"/>
        <w:outlineLvl w:val="2"/>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二、草原植被恢复重点区</w:t>
      </w:r>
    </w:p>
    <w:p w14:paraId="5A8635CC">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以草地退化为依据划分，强调近40年项目区草地退化严重区域，主要分布在克拉曲—更张曲流域生物多样性保护和森林质量提升亚区，涉及3个乡镇11个村。</w:t>
      </w:r>
    </w:p>
    <w:p w14:paraId="0A3D0A8D">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重点加强对草地的保护，维持草原自然生态过程，有序实施草原禁牧和保持草畜平衡，以自然恢复为主。对生态系统结构遭受破坏的区域，适当采取退化草原治理、毒害草治理、天然草原改良等人工干预措施，促进正向演替。严格落实草原生态保护补助奖励政策，鼓励引导牧民转产转业，推动畜牧业发展方式转型升级，加强草原保护和合理利用。</w:t>
      </w:r>
    </w:p>
    <w:p w14:paraId="42C56588">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2" w:firstLineChars="200"/>
        <w:textAlignment w:val="auto"/>
        <w:outlineLvl w:val="2"/>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三、湿地恢复重点区</w:t>
      </w:r>
    </w:p>
    <w:p w14:paraId="5BC6FA4F">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分布于尼洋河下游水源涵养和生物多样性保护修复亚区，以湿地退化和生态功能重要性高为依据划分，强调近40年项目区湿地退化严重区域，包括西藏雅尼国家级湿地自然公园。涉及2个乡镇10个村。</w:t>
      </w:r>
    </w:p>
    <w:p w14:paraId="44D08FA3">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重点加强西藏雅尼国家级湿地自然公园建设，建立健全湿地保护</w:t>
      </w:r>
    </w:p>
    <w:p w14:paraId="0FCFE7E1">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制度和机制体制，完善湿地保护网络体系。采取退牧还湿、湿地植被恢复、生态补水、人工湿地建设、有害生物防控及污染防治等措施，开展雅尼国家级湿地自然公园恢复与综合治理，扩大湿地面积，恢复和提升湿地生态功能。</w:t>
      </w:r>
    </w:p>
    <w:p w14:paraId="6C106B0A">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200"/>
        <w:textAlignment w:val="auto"/>
        <w:outlineLvl w:val="2"/>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四、生物多样性维护重点区</w:t>
      </w:r>
    </w:p>
    <w:p w14:paraId="0DED60E0">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分布于雅鲁藏布大峡谷高山森林生物多样性保护和水源涵养功能提升分区和尼洋河流域水源涵养和生物多样性保护修复分区，占重点修复区的71.77%，以生物多样性维护功能重要性评价结果为依据划分，涉及5个乡镇41个村。</w:t>
      </w:r>
    </w:p>
    <w:p w14:paraId="65F9AE57">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建设以西藏雅鲁藏布大峡谷国家级自然保护区、西藏色季拉国家级森林自然公园、西藏雅尼国家级湿地自然公园、西藏工布自治区级自然保护区为主体的自然保护地体系，加强以野生动植物保护修复，加快构建以自然保护地及其周边生态功能缓冲区为核心生境斑块、流域和山脉为廊道的生态网络，优化区域生态系统连通性和完整性，整体提升区域生态系统服务功能，强化生物多样性保护力度。加强野生动植物基因库建设，对珍稀濒危生物物种进行系统性的长期监测，加大珍稀濒危野生动植物保护宣教力度。</w:t>
      </w:r>
    </w:p>
    <w:p w14:paraId="70D51377">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2" w:firstLineChars="200"/>
        <w:textAlignment w:val="auto"/>
        <w:outlineLvl w:val="2"/>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五、水土流失防治重点区</w:t>
      </w:r>
    </w:p>
    <w:p w14:paraId="34DDB7BC">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水土流失防治重点区以水土流失脆弱性评价结果为依据划分，主要分布于雅鲁藏布大峡谷生物多样性和水源涵养提升亚区和尼洋河下游水源涵养和生物多样性保护修复亚区，以水土流失极脆弱区作为重点区，涉及6个乡镇14个村。</w:t>
      </w:r>
    </w:p>
    <w:p w14:paraId="025BA8DA">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重点加强高山峡谷和河谷地区水土流失预防保护工作。完善水土保持补偿制度，大力实施小流域综合治理，改善河谷地区的土壤肥力，优化尼洋河生态廊道，改善河谷水土流失现状，改善河谷地区的基本生产条件。</w:t>
      </w:r>
    </w:p>
    <w:p w14:paraId="0A29AFB8">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2" w:firstLineChars="200"/>
        <w:textAlignment w:val="auto"/>
        <w:outlineLvl w:val="2"/>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六、沙化土地综合治理重点区</w:t>
      </w:r>
    </w:p>
    <w:p w14:paraId="60E6BF29">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沙化土地综合治理重点区以防风固沙评价极重要区圈定，主要分布在雅鲁藏布大峡谷高山森林生物多样性保护和水源涵养功能提升分区，涉及2个乡镇6个村。</w:t>
      </w:r>
    </w:p>
    <w:p w14:paraId="3E6D6772">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重点加强雅鲁藏布江河心滩、沙化土地严重区域，实施退化草地治理、沙化土地植被恢复，进行植树、种草提高植被覆盖度，治理沙地，提升生态系统水源涵养和水土保持功能。</w:t>
      </w:r>
    </w:p>
    <w:p w14:paraId="10EF7666">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2" w:firstLineChars="200"/>
        <w:textAlignment w:val="auto"/>
        <w:outlineLvl w:val="2"/>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七、土地综合整治重点区</w:t>
      </w:r>
    </w:p>
    <w:p w14:paraId="30261B39">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主要分布于尼洋河下游水源涵养和生物多样性保护修复亚区和雅鲁藏布大峡谷生物多样性和水源涵养提升亚区尼洋河、雅鲁藏布江两岸，涉及7个乡镇18个村。</w:t>
      </w:r>
    </w:p>
    <w:p w14:paraId="2565138C">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土地综合整治重点区以坡耕地为依据，强调由于坡度高，不能种植农业产品的区域。重点对自然保护地内25度以上坡耕地实施土地综合整治，提升土地利用率和耕地产出效能，统筹开展高标准农田建设、耕地质量精准提升以及农田基础设施建设等工作，提高农田生态质量，促进耕地保护和土地集约节约，改善农村生态环境，为农业农村提供发展空间，助推乡村振兴。</w:t>
      </w:r>
    </w:p>
    <w:p w14:paraId="3F2BF6D7">
      <w:pPr>
        <w:pStyle w:val="2"/>
        <w:spacing w:line="240" w:lineRule="auto"/>
        <w:jc w:val="center"/>
        <w:outlineLvl w:val="9"/>
        <w:rPr>
          <w:rFonts w:hint="eastAsia" w:ascii="仿宋" w:hAnsi="仿宋" w:eastAsia="仿宋" w:cs="仿宋"/>
          <w:highlight w:val="none"/>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26" w:name="_Toc16502"/>
    </w:p>
    <w:p w14:paraId="25A90E29">
      <w:pPr>
        <w:pStyle w:val="2"/>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highlight w:val="none"/>
          <w:lang w:val="en-US" w:eastAsia="zh-CN"/>
        </w:rPr>
      </w:pPr>
      <w:bookmarkStart w:id="27" w:name="_Toc13787"/>
      <w:r>
        <w:rPr>
          <w:rFonts w:hint="eastAsia" w:ascii="仿宋" w:hAnsi="仿宋" w:eastAsia="仿宋" w:cs="仿宋"/>
          <w:highlight w:val="none"/>
          <w:lang w:val="en-US" w:eastAsia="zh-CN"/>
        </w:rPr>
        <w:t>第</w:t>
      </w:r>
      <w:r>
        <w:rPr>
          <w:rFonts w:hint="eastAsia" w:ascii="仿宋" w:hAnsi="仿宋" w:cs="仿宋"/>
          <w:highlight w:val="none"/>
          <w:lang w:val="en-US" w:eastAsia="zh-CN"/>
        </w:rPr>
        <w:t>四</w:t>
      </w:r>
      <w:r>
        <w:rPr>
          <w:rFonts w:hint="eastAsia" w:ascii="仿宋" w:hAnsi="仿宋" w:eastAsia="仿宋" w:cs="仿宋"/>
          <w:highlight w:val="none"/>
          <w:lang w:val="en-US" w:eastAsia="zh-CN"/>
        </w:rPr>
        <w:t xml:space="preserve">章 </w:t>
      </w:r>
      <w:bookmarkStart w:id="28" w:name="_Hlk70373293"/>
      <w:r>
        <w:rPr>
          <w:rFonts w:hint="eastAsia" w:ascii="仿宋" w:hAnsi="仿宋" w:eastAsia="仿宋" w:cs="仿宋"/>
          <w:highlight w:val="none"/>
          <w:lang w:val="en-US" w:eastAsia="zh-CN"/>
        </w:rPr>
        <w:t>重点工程</w:t>
      </w:r>
      <w:bookmarkEnd w:id="26"/>
      <w:bookmarkEnd w:id="27"/>
    </w:p>
    <w:bookmarkEnd w:id="28"/>
    <w:p w14:paraId="0372D47A">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在巴宜区国土空间生态修复总体布局、生态修复分区的基础上，以重点区域为指引，落实国家、自治区、市生态保护修复重大工程，并结合生态问题和生态修复需求，谋划全区5大重点工程，16个重点项目，解决突出生态问题、恢复受损生态系统功能、改善生态系统质量、增强生态碳汇能力，进行整体保护、系统修复、综合治理，切实筑牢青藏高原生态安全屏障。</w:t>
      </w:r>
    </w:p>
    <w:p w14:paraId="36579E17">
      <w:pPr>
        <w:pStyle w:val="3"/>
        <w:keepNext/>
        <w:keepLines/>
        <w:pageBreakBefore w:val="0"/>
        <w:widowControl w:val="0"/>
        <w:kinsoku/>
        <w:wordWrap/>
        <w:overflowPunct/>
        <w:topLinePunct w:val="0"/>
        <w:autoSpaceDE/>
        <w:autoSpaceDN/>
        <w:bidi w:val="0"/>
        <w:adjustRightInd w:val="0"/>
        <w:snapToGrid w:val="0"/>
        <w:spacing w:after="20" w:line="360" w:lineRule="auto"/>
        <w:jc w:val="center"/>
        <w:textAlignment w:val="auto"/>
        <w:rPr>
          <w:rFonts w:hint="eastAsia" w:ascii="仿宋" w:hAnsi="仿宋" w:eastAsia="仿宋" w:cs="仿宋"/>
          <w:sz w:val="32"/>
          <w:szCs w:val="32"/>
          <w:highlight w:val="none"/>
          <w:lang w:val="en-US" w:eastAsia="zh-CN"/>
        </w:rPr>
      </w:pPr>
      <w:bookmarkStart w:id="29" w:name="_Toc20272"/>
      <w:bookmarkStart w:id="30" w:name="_Toc27556"/>
      <w:r>
        <w:rPr>
          <w:rFonts w:hint="eastAsia" w:ascii="仿宋" w:hAnsi="仿宋" w:eastAsia="仿宋" w:cs="仿宋"/>
          <w:sz w:val="32"/>
          <w:szCs w:val="32"/>
          <w:highlight w:val="none"/>
          <w:lang w:val="en-US" w:eastAsia="zh-CN"/>
        </w:rPr>
        <w:t>第一节 拉月曲—珍洛玛曲流域森林质量和水源涵养提升重点工程（Ⅰ）</w:t>
      </w:r>
      <w:bookmarkEnd w:id="29"/>
      <w:bookmarkEnd w:id="30"/>
    </w:p>
    <w:p w14:paraId="75CEF003">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一、主要生态问题</w:t>
      </w:r>
    </w:p>
    <w:p w14:paraId="5761BB6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highlight w:val="none"/>
          <w:lang w:val="en-US" w:eastAsia="zh-CN"/>
        </w:rPr>
      </w:pPr>
      <w:r>
        <w:rPr>
          <w:rFonts w:hint="eastAsia" w:ascii="仿宋" w:hAnsi="仿宋" w:eastAsia="仿宋" w:cs="仿宋"/>
          <w:b w:val="0"/>
          <w:bCs w:val="0"/>
          <w:sz w:val="28"/>
          <w:szCs w:val="28"/>
          <w:highlight w:val="none"/>
          <w:lang w:val="en-US" w:eastAsia="zh-CN"/>
        </w:rPr>
        <w:t>工程位于巴宜区北东部的拉月曲—珍洛玛曲流域，生态恢复力总体较弱，森林、草地退化和土地沙化问题突出，草地退化和荒漠化导致水源涵养和水土保持功能下降，生物多样性受到威胁。</w:t>
      </w:r>
    </w:p>
    <w:p w14:paraId="79D3F6A1">
      <w:pPr>
        <w:keepNext w:val="0"/>
        <w:keepLines w:val="0"/>
        <w:pageBreakBefore w:val="0"/>
        <w:widowControl/>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sz w:val="28"/>
          <w:szCs w:val="28"/>
          <w:highlight w:val="none"/>
          <w:lang w:val="en-US" w:eastAsia="zh-CN"/>
        </w:rPr>
      </w:pPr>
      <w:bookmarkStart w:id="31" w:name="_Toc25246"/>
      <w:r>
        <w:rPr>
          <w:rFonts w:hint="eastAsia" w:ascii="仿宋" w:hAnsi="仿宋" w:eastAsia="仿宋" w:cs="仿宋"/>
          <w:b/>
          <w:bCs/>
          <w:sz w:val="28"/>
          <w:szCs w:val="28"/>
          <w:highlight w:val="none"/>
          <w:lang w:val="en-US" w:eastAsia="zh-CN"/>
        </w:rPr>
        <w:t>二、主要任务</w:t>
      </w:r>
    </w:p>
    <w:p w14:paraId="7EE9E98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重点对拉月曲—珍洛玛曲流域实施森林质量精准提升，提升森林质量、水源涵养和水土保持功能，提升珍稀野生动植物栖息地质量，保障区域生物多样性安全。保护雪山群、冰川群，减缓常年积雪融化速度，保护大雪山景观丰富度。</w:t>
      </w:r>
    </w:p>
    <w:p w14:paraId="6CFAC398">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三、重点项目</w:t>
      </w:r>
    </w:p>
    <w:p w14:paraId="63A36C01">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560" w:firstLineChars="200"/>
        <w:textAlignment w:val="auto"/>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sz w:val="28"/>
          <w:szCs w:val="28"/>
          <w:highlight w:val="none"/>
          <w:lang w:val="en-US" w:eastAsia="zh-CN"/>
        </w:rPr>
        <w:t>部署</w:t>
      </w:r>
      <w:r>
        <w:rPr>
          <w:rFonts w:hint="eastAsia" w:ascii="仿宋" w:hAnsi="仿宋" w:eastAsia="仿宋" w:cs="仿宋"/>
          <w:b w:val="0"/>
          <w:bCs w:val="0"/>
          <w:color w:val="000000"/>
          <w:kern w:val="0"/>
          <w:sz w:val="28"/>
          <w:szCs w:val="28"/>
          <w:highlight w:val="none"/>
          <w:lang w:val="en-US" w:eastAsia="zh-CN" w:bidi="ar"/>
        </w:rPr>
        <w:t>拉月曲—珍洛玛曲流域森林质量提升和生物多样性保护、水土保持和水源涵养提升、永久冰川积雪保护三个重点项目。</w:t>
      </w:r>
    </w:p>
    <w:p w14:paraId="46744CFC">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560" w:firstLineChars="200"/>
        <w:textAlignment w:val="auto"/>
        <w:rPr>
          <w:rFonts w:hint="eastAsia" w:ascii="仿宋" w:hAnsi="仿宋" w:eastAsia="仿宋" w:cs="仿宋"/>
          <w:b w:val="0"/>
          <w:bCs w:val="0"/>
          <w:color w:val="000000"/>
          <w:kern w:val="0"/>
          <w:sz w:val="28"/>
          <w:szCs w:val="28"/>
          <w:highlight w:val="none"/>
          <w:lang w:val="en-US" w:eastAsia="zh-CN" w:bidi="ar"/>
        </w:rPr>
      </w:pPr>
    </w:p>
    <w:p w14:paraId="47DA1A42">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560" w:firstLineChars="200"/>
        <w:textAlignment w:val="auto"/>
        <w:rPr>
          <w:rFonts w:hint="eastAsia" w:ascii="仿宋" w:hAnsi="仿宋" w:eastAsia="仿宋" w:cs="仿宋"/>
          <w:b w:val="0"/>
          <w:bCs w:val="0"/>
          <w:color w:val="000000"/>
          <w:kern w:val="0"/>
          <w:sz w:val="28"/>
          <w:szCs w:val="28"/>
          <w:highlight w:val="none"/>
          <w:lang w:val="en-US" w:eastAsia="zh-CN" w:bidi="ar"/>
        </w:rPr>
      </w:pPr>
    </w:p>
    <w:tbl>
      <w:tblPr>
        <w:tblStyle w:val="14"/>
        <w:tblW w:w="8414" w:type="dxa"/>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414"/>
      </w:tblGrid>
      <w:tr w14:paraId="05229F2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94" w:hRule="atLeast"/>
          <w:jc w:val="center"/>
        </w:trPr>
        <w:tc>
          <w:tcPr>
            <w:tcW w:w="8414" w:type="dxa"/>
            <w:tcBorders>
              <w:tl2br w:val="nil"/>
              <w:tr2bl w:val="nil"/>
            </w:tcBorders>
            <w:vAlign w:val="top"/>
          </w:tcPr>
          <w:p w14:paraId="0E8662AD">
            <w:pPr>
              <w:widowControl w:val="0"/>
              <w:numPr>
                <w:ilvl w:val="0"/>
                <w:numId w:val="0"/>
              </w:numPr>
              <w:spacing w:line="360" w:lineRule="auto"/>
              <w:ind w:left="0" w:leftChars="0" w:firstLine="0" w:firstLineChars="0"/>
              <w:jc w:val="center"/>
              <w:rPr>
                <w:rFonts w:hint="eastAsia" w:ascii="仿宋" w:hAnsi="仿宋" w:eastAsia="仿宋" w:cs="仿宋"/>
                <w:color w:val="000000" w:themeColor="text1"/>
                <w:kern w:val="0"/>
                <w:sz w:val="21"/>
                <w:szCs w:val="21"/>
                <w:highlight w:val="none"/>
                <w:vertAlign w:val="baseli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t>专栏1  拉月曲—珍洛玛曲流域森林质量和水源涵养提升重点工程</w:t>
            </w:r>
          </w:p>
        </w:tc>
      </w:tr>
      <w:tr w14:paraId="709B8D6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8414" w:type="dxa"/>
            <w:tcBorders>
              <w:tl2br w:val="nil"/>
              <w:tr2bl w:val="nil"/>
            </w:tcBorders>
            <w:vAlign w:val="center"/>
          </w:tcPr>
          <w:p w14:paraId="3B461FD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1.</w:t>
            </w:r>
            <w:bookmarkStart w:id="32" w:name="OLE_LINK1"/>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森林质量提升和生物多样性保护重点项目</w:t>
            </w:r>
          </w:p>
          <w:bookmarkEnd w:id="32"/>
          <w:p w14:paraId="600C8A8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t>主要目标：</w:t>
            </w:r>
            <w:r>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t>加强拉月曲—珍洛玛曲流域采用人工造林、补植改造、抚育改造、封山育林等技术措施，对退化森林进行增加郁闭度、改变林分结构等质量提升改造，开展有害生物防治，改善退化森林生态系统水源涵养和生物多样性保护功能。</w:t>
            </w:r>
          </w:p>
          <w:p w14:paraId="38834C2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t>具体任务：</w:t>
            </w:r>
            <w:r>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t>在加强天然林、天然草地保护基础上，对森林退化区域和2016年前造林失败区域进行人工造林8000亩，并开展有害生物防治，提升森林质量。</w:t>
            </w:r>
          </w:p>
          <w:p w14:paraId="61D2CD2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时序安排：</w:t>
            </w:r>
            <w:r>
              <w:rPr>
                <w:rFonts w:hint="eastAsia" w:ascii="仿宋" w:hAnsi="仿宋" w:eastAsia="仿宋" w:cs="仿宋"/>
                <w:b w:val="0"/>
                <w:bCs w:val="0"/>
                <w:color w:val="000000"/>
                <w:kern w:val="0"/>
                <w:sz w:val="24"/>
                <w:szCs w:val="24"/>
                <w:highlight w:val="none"/>
                <w:lang w:val="en-US" w:eastAsia="zh-CN" w:bidi="ar"/>
              </w:rPr>
              <w:t>2022—2025年。</w:t>
            </w:r>
          </w:p>
        </w:tc>
      </w:tr>
      <w:tr w14:paraId="2A227E4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223" w:hRule="atLeast"/>
          <w:jc w:val="center"/>
        </w:trPr>
        <w:tc>
          <w:tcPr>
            <w:tcW w:w="8414" w:type="dxa"/>
            <w:tcBorders>
              <w:tl2br w:val="nil"/>
              <w:tr2bl w:val="nil"/>
            </w:tcBorders>
            <w:vAlign w:val="center"/>
          </w:tcPr>
          <w:p w14:paraId="49F45C3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2.水土保持和水源涵养提升重点项目</w:t>
            </w:r>
          </w:p>
          <w:p w14:paraId="0E7CAA7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t>主要目标：</w:t>
            </w:r>
            <w:r>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t>对高山草地退化、沙化土地实施防沙治沙，采取封沙育林育草、机械沙障固沙、治沙造林、沙生经济作物种植等措施，遏制草地退化和土地沙化。对拉月曲洛木沟段、鲁朗河进行河道疏浚、河堤、护岸建设，保护重要基础设施与城镇居民，减少水土流失。</w:t>
            </w:r>
          </w:p>
          <w:p w14:paraId="49BB27B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t>具体任务：</w:t>
            </w:r>
            <w:r>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t>完成沙化土地治理10000亩，治理河道21千米，新建堤防长10千米，新建护岸10千米，河道疏浚3千米。</w:t>
            </w:r>
          </w:p>
          <w:p w14:paraId="5C78378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bCs/>
                <w:color w:val="000000"/>
                <w:kern w:val="0"/>
                <w:sz w:val="24"/>
                <w:szCs w:val="24"/>
                <w:highlight w:val="none"/>
                <w:lang w:val="en-US" w:eastAsia="zh-CN" w:bidi="ar"/>
              </w:rPr>
              <w:t>时序安排：</w:t>
            </w:r>
            <w:r>
              <w:rPr>
                <w:rFonts w:hint="eastAsia" w:ascii="仿宋" w:hAnsi="仿宋" w:eastAsia="仿宋" w:cs="仿宋"/>
                <w:b w:val="0"/>
                <w:bCs w:val="0"/>
                <w:color w:val="000000"/>
                <w:kern w:val="0"/>
                <w:sz w:val="24"/>
                <w:szCs w:val="24"/>
                <w:highlight w:val="none"/>
                <w:lang w:val="en-US" w:eastAsia="zh-CN" w:bidi="ar"/>
              </w:rPr>
              <w:t>2023—2025年。</w:t>
            </w:r>
          </w:p>
        </w:tc>
      </w:tr>
      <w:tr w14:paraId="15E42BA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898" w:hRule="atLeast"/>
          <w:jc w:val="center"/>
        </w:trPr>
        <w:tc>
          <w:tcPr>
            <w:tcW w:w="8414" w:type="dxa"/>
            <w:tcBorders>
              <w:tl2br w:val="nil"/>
              <w:tr2bl w:val="nil"/>
            </w:tcBorders>
            <w:vAlign w:val="center"/>
          </w:tcPr>
          <w:p w14:paraId="01CDDB1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pPr>
            <w:bookmarkStart w:id="33" w:name="_Toc7452"/>
            <w:r>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t>3.永久冰川积雪保护重点项目</w:t>
            </w:r>
          </w:p>
          <w:p w14:paraId="65418FED">
            <w:pPr>
              <w:spacing w:line="240" w:lineRule="auto"/>
              <w:ind w:firstLine="482" w:firstLineChars="200"/>
              <w:jc w:val="both"/>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t>主要目标：</w:t>
            </w:r>
            <w:r>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t>采用生物隔离、营造生境等方式实施冰川及永久积雪线保护，减缓常年积雪融化速度，保护大雪山景观丰富度。严格保护雪山冰川和多年冻土带，维持雪山冰川冻土“固体水库”功能。</w:t>
            </w:r>
          </w:p>
          <w:p w14:paraId="6F4487F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t>具体任务：</w:t>
            </w:r>
            <w:r>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t>保护永久冰川和积雪360平方千米，监测冰川雪线变化情况，开展冰川冻土评估，设置界桩、界碑及标示牌。</w:t>
            </w:r>
          </w:p>
          <w:p w14:paraId="5880B09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时序安排：</w:t>
            </w:r>
            <w:r>
              <w:rPr>
                <w:rFonts w:hint="eastAsia" w:ascii="仿宋" w:hAnsi="仿宋" w:eastAsia="仿宋" w:cs="仿宋"/>
                <w:b w:val="0"/>
                <w:bCs w:val="0"/>
                <w:color w:val="000000"/>
                <w:kern w:val="0"/>
                <w:sz w:val="24"/>
                <w:szCs w:val="24"/>
                <w:highlight w:val="none"/>
                <w:lang w:val="en-US" w:eastAsia="zh-CN" w:bidi="ar"/>
              </w:rPr>
              <w:t>2023—2025年。</w:t>
            </w:r>
          </w:p>
        </w:tc>
      </w:tr>
    </w:tbl>
    <w:p w14:paraId="192C9A39">
      <w:pPr>
        <w:pStyle w:val="3"/>
        <w:keepNext/>
        <w:keepLines/>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highlight w:val="none"/>
          <w:lang w:val="en-US" w:eastAsia="zh-CN"/>
        </w:rPr>
      </w:pPr>
      <w:bookmarkStart w:id="34" w:name="_Toc4400"/>
      <w:bookmarkStart w:id="35" w:name="_Toc14903"/>
      <w:r>
        <w:rPr>
          <w:rFonts w:hint="eastAsia" w:ascii="仿宋" w:hAnsi="仿宋" w:eastAsia="仿宋" w:cs="仿宋"/>
          <w:highlight w:val="none"/>
          <w:lang w:val="en-US" w:eastAsia="zh-CN"/>
        </w:rPr>
        <w:t>第二节 雅鲁藏布大峡谷生物多样性和水源涵养提升</w:t>
      </w:r>
      <w:bookmarkEnd w:id="34"/>
    </w:p>
    <w:p w14:paraId="12BED1F7">
      <w:pPr>
        <w:pStyle w:val="3"/>
        <w:keepNext/>
        <w:keepLines/>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highlight w:val="none"/>
          <w:lang w:val="en-US" w:eastAsia="zh-CN"/>
        </w:rPr>
      </w:pPr>
      <w:bookmarkStart w:id="36" w:name="_Toc838"/>
      <w:bookmarkStart w:id="37" w:name="_Toc26908"/>
      <w:r>
        <w:rPr>
          <w:rFonts w:hint="eastAsia" w:ascii="仿宋" w:hAnsi="仿宋" w:eastAsia="仿宋" w:cs="仿宋"/>
          <w:highlight w:val="none"/>
          <w:lang w:val="en-US" w:eastAsia="zh-CN"/>
        </w:rPr>
        <w:t>重点工程（Ⅱ）</w:t>
      </w:r>
      <w:bookmarkEnd w:id="35"/>
      <w:bookmarkEnd w:id="36"/>
      <w:bookmarkEnd w:id="37"/>
    </w:p>
    <w:p w14:paraId="3B297421">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一、主要生态问题</w:t>
      </w:r>
    </w:p>
    <w:p w14:paraId="7FC5326C">
      <w:pPr>
        <w:numPr>
          <w:ilvl w:val="0"/>
          <w:numId w:val="0"/>
        </w:numPr>
        <w:adjustRightInd w:val="0"/>
        <w:snapToGrid w:val="0"/>
        <w:spacing w:line="360" w:lineRule="auto"/>
        <w:ind w:firstLine="560" w:firstLineChars="200"/>
        <w:rPr>
          <w:rFonts w:hint="eastAsia" w:ascii="仿宋" w:hAnsi="仿宋" w:eastAsia="仿宋" w:cs="仿宋"/>
          <w:highlight w:val="none"/>
          <w:lang w:val="en-US" w:eastAsia="zh-CN"/>
        </w:rPr>
      </w:pPr>
      <w:r>
        <w:rPr>
          <w:rFonts w:hint="eastAsia" w:ascii="仿宋" w:hAnsi="仿宋" w:eastAsia="仿宋" w:cs="仿宋"/>
          <w:b w:val="0"/>
          <w:bCs w:val="0"/>
          <w:sz w:val="28"/>
          <w:szCs w:val="28"/>
          <w:highlight w:val="none"/>
          <w:lang w:val="en-US" w:eastAsia="zh-CN"/>
        </w:rPr>
        <w:t>工程位于雅鲁藏布大峡谷生物多样性和水源涵养提升亚区，地处巴宜区东部雅鲁藏布江大峡谷，山高坡陡，川藏铁路和G318国道沿线、雅鲁藏布江边地质灾害多发，严重威胁沿线居民。雅鲁藏布江沿线中幼龄林地占比高，抵抗病虫害和水源涵养能力不足，森林质量亟待提升。鲁朗镇和米瑞乡居民区周边草场、湿地和森林不同程度受损。宽浅河谷段河道泥沙容易淤积，形成众多沙洲，枯水期沙滩裸露，春冬秋三个季节遇大风天气会形成扬沙天气。</w:t>
      </w:r>
      <w:r>
        <w:rPr>
          <w:rFonts w:hint="eastAsia" w:ascii="仿宋" w:hAnsi="仿宋" w:eastAsia="仿宋" w:cs="仿宋"/>
          <w:b w:val="0"/>
          <w:bCs/>
          <w:sz w:val="28"/>
          <w:szCs w:val="28"/>
          <w:highlight w:val="none"/>
          <w:lang w:val="en-US" w:eastAsia="zh-CN"/>
        </w:rPr>
        <w:t>耕地分布零散，坡度大，土壤厚度薄、土质疏散易风化，集约化规模化程度较低，灌溉系统相对落后。</w:t>
      </w:r>
    </w:p>
    <w:p w14:paraId="66174DCF">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leftChars="0"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主要任务</w:t>
      </w:r>
    </w:p>
    <w:p w14:paraId="7233AA28">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重点对雅鲁藏布江流域森林退化和中幼林地区域进行人工造林和森林抚育、病虫害防治，提高森林质量；对川藏铁路和G318国道沿线、雅鲁藏布江边的地质灾害点进行监测和预警，对部分地质灾害点进行治理，保护重要基础设施与城镇居民，减少水土流失；对雅鲁藏布江米瑞乡段河道泥沙洲进行沙化治理，对居民区周边草场、湿地和森林受损地段进行植被恢复，提升水土保持和水源涵养能力；开展高标准农田建设和高效节水农田建设，提高耕地生产能力，缓解水土流失，提高农田灌溉能力和耕地质量。</w:t>
      </w:r>
    </w:p>
    <w:p w14:paraId="72AE7EA4">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三、重点项目</w:t>
      </w:r>
    </w:p>
    <w:p w14:paraId="0D5A2A08">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部署森林生态保护与修复、水土保持和水源涵养提升、农村生态环境治理和高标准农田建设三个重点项目。</w:t>
      </w:r>
    </w:p>
    <w:tbl>
      <w:tblPr>
        <w:tblStyle w:val="14"/>
        <w:tblW w:w="8395" w:type="dxa"/>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395"/>
      </w:tblGrid>
      <w:tr w14:paraId="20D6E7B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87" w:hRule="atLeast"/>
          <w:jc w:val="center"/>
        </w:trPr>
        <w:tc>
          <w:tcPr>
            <w:tcW w:w="8395" w:type="dxa"/>
            <w:tcBorders>
              <w:tl2br w:val="nil"/>
              <w:tr2bl w:val="nil"/>
            </w:tcBorders>
            <w:vAlign w:val="top"/>
          </w:tcPr>
          <w:p w14:paraId="6E77EC25">
            <w:pPr>
              <w:widowControl w:val="0"/>
              <w:numPr>
                <w:ilvl w:val="0"/>
                <w:numId w:val="0"/>
              </w:numPr>
              <w:spacing w:line="360" w:lineRule="auto"/>
              <w:ind w:left="0" w:leftChars="0" w:firstLine="0" w:firstLineChars="0"/>
              <w:jc w:val="center"/>
              <w:rPr>
                <w:rFonts w:hint="eastAsia" w:ascii="仿宋" w:hAnsi="仿宋" w:eastAsia="仿宋" w:cs="仿宋"/>
                <w:color w:val="000000" w:themeColor="text1"/>
                <w:kern w:val="0"/>
                <w:sz w:val="21"/>
                <w:szCs w:val="21"/>
                <w:highlight w:val="none"/>
                <w:vertAlign w:val="baseli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t>专栏2   雅鲁藏布大峡谷生物多样性和水源涵养提升重点工程</w:t>
            </w:r>
          </w:p>
        </w:tc>
      </w:tr>
      <w:tr w14:paraId="7449EB5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822" w:hRule="atLeast"/>
          <w:jc w:val="center"/>
        </w:trPr>
        <w:tc>
          <w:tcPr>
            <w:tcW w:w="8395" w:type="dxa"/>
            <w:tcBorders>
              <w:tl2br w:val="nil"/>
              <w:tr2bl w:val="nil"/>
            </w:tcBorders>
            <w:vAlign w:val="center"/>
          </w:tcPr>
          <w:p w14:paraId="3064074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t>1.森林生态保护与修复重点项目</w:t>
            </w:r>
          </w:p>
          <w:p w14:paraId="31C0B16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outlineLvl w:val="9"/>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t>主要目标：</w:t>
            </w:r>
            <w:r>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t>在天然林区实施保护的基础上，在雅鲁藏布江两岸和国道沿线森林退化区、中幼龄地区实施人工造林、森林抚育和病虫害防治，提升水源涵养和水土保持能力。</w:t>
            </w:r>
          </w:p>
          <w:p w14:paraId="05EB8C50">
            <w:pPr>
              <w:pStyle w:val="17"/>
              <w:pageBreakBefore w:val="0"/>
              <w:widowControl w:val="0"/>
              <w:numPr>
                <w:ilvl w:val="4"/>
                <w:numId w:val="0"/>
              </w:numPr>
              <w:kinsoku/>
              <w:wordWrap/>
              <w:overflowPunct/>
              <w:topLinePunct w:val="0"/>
              <w:autoSpaceDE/>
              <w:autoSpaceDN/>
              <w:bidi w:val="0"/>
              <w:adjustRightInd/>
              <w:snapToGrid/>
              <w:spacing w:before="0" w:after="0" w:line="240" w:lineRule="auto"/>
              <w:ind w:firstLine="482" w:firstLineChars="200"/>
              <w:textAlignment w:val="auto"/>
              <w:outlineLvl w:val="9"/>
              <w:rPr>
                <w:rFonts w:hint="eastAsia" w:ascii="仿宋" w:hAnsi="仿宋" w:eastAsia="仿宋" w:cs="仿宋"/>
                <w:highlight w:val="none"/>
                <w:lang w:val="en-US" w:eastAsia="zh-CN"/>
              </w:rPr>
            </w:pPr>
            <w:r>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t>具体任务：</w:t>
            </w:r>
            <w:r>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t>完成“割灌除草+修枝”方式森林抚育333.33公顷、人工造林3000亩，并开展森林管护和病虫害防治工作，配套相应灌溉设备。</w:t>
            </w:r>
          </w:p>
          <w:p w14:paraId="1C19FB3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时序安排：</w:t>
            </w:r>
            <w:r>
              <w:rPr>
                <w:rFonts w:hint="eastAsia" w:ascii="仿宋" w:hAnsi="仿宋" w:eastAsia="仿宋" w:cs="仿宋"/>
                <w:b w:val="0"/>
                <w:bCs w:val="0"/>
                <w:color w:val="000000"/>
                <w:kern w:val="0"/>
                <w:sz w:val="24"/>
                <w:szCs w:val="24"/>
                <w:highlight w:val="none"/>
                <w:lang w:val="en-US" w:eastAsia="zh-CN" w:bidi="ar"/>
              </w:rPr>
              <w:t>2021—2025年。</w:t>
            </w:r>
          </w:p>
        </w:tc>
      </w:tr>
      <w:tr w14:paraId="44FC89D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014" w:hRule="atLeast"/>
          <w:jc w:val="center"/>
        </w:trPr>
        <w:tc>
          <w:tcPr>
            <w:tcW w:w="8395" w:type="dxa"/>
            <w:tcBorders>
              <w:tl2br w:val="nil"/>
              <w:tr2bl w:val="nil"/>
            </w:tcBorders>
            <w:vAlign w:val="center"/>
          </w:tcPr>
          <w:p w14:paraId="342735D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t>2.水土保持和水源涵养提升重点项目</w:t>
            </w:r>
          </w:p>
          <w:p w14:paraId="23FD11A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t>主要目标：</w:t>
            </w:r>
            <w:r>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t>开展河道综合整治、地质灾害预警和防治等，提升地质灾害防治能力，提高区域水源涵养、水土保持功能。开展防沙治沙治理，提高治理林草植被数量质量和覆盖率，提升防风固沙能力。</w:t>
            </w:r>
          </w:p>
          <w:p w14:paraId="282DB35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t>具体任务：</w:t>
            </w:r>
            <w:r>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t>新建防护堤268米、排洪渠700米，河道治理4.7千米，新建自动雨量监测站和预警广播设施20套，完善地质灾害防治体系，防沙治沙3000亩。</w:t>
            </w:r>
          </w:p>
          <w:p w14:paraId="768EBF6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kern w:val="0"/>
                <w:sz w:val="24"/>
                <w:szCs w:val="24"/>
                <w:highlight w:val="none"/>
                <w:lang w:val="en-US" w:eastAsia="zh-CN" w:bidi="ar"/>
              </w:rPr>
              <w:t>时序安排：</w:t>
            </w:r>
            <w:r>
              <w:rPr>
                <w:rFonts w:hint="eastAsia" w:ascii="仿宋" w:hAnsi="仿宋" w:eastAsia="仿宋" w:cs="仿宋"/>
                <w:b w:val="0"/>
                <w:bCs w:val="0"/>
                <w:color w:val="000000"/>
                <w:kern w:val="0"/>
                <w:sz w:val="24"/>
                <w:szCs w:val="24"/>
                <w:highlight w:val="none"/>
                <w:lang w:val="en-US" w:eastAsia="zh-CN" w:bidi="ar"/>
              </w:rPr>
              <w:t>2021—2025年。</w:t>
            </w:r>
          </w:p>
        </w:tc>
      </w:tr>
      <w:tr w14:paraId="5DFBD45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76" w:hRule="atLeast"/>
          <w:jc w:val="center"/>
        </w:trPr>
        <w:tc>
          <w:tcPr>
            <w:tcW w:w="8395" w:type="dxa"/>
            <w:tcBorders>
              <w:tl2br w:val="nil"/>
              <w:tr2bl w:val="nil"/>
            </w:tcBorders>
            <w:vAlign w:val="center"/>
          </w:tcPr>
          <w:p w14:paraId="650620E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t>3.农村生态环境治理和高标准农田建设重点项目</w:t>
            </w:r>
          </w:p>
          <w:p w14:paraId="1281BE21">
            <w:pPr>
              <w:shd w:val="clear"/>
              <w:spacing w:line="240" w:lineRule="auto"/>
              <w:ind w:firstLine="482" w:firstLineChars="200"/>
              <w:jc w:val="both"/>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t>主要目标：</w:t>
            </w:r>
            <w:r>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t>对鲁朗镇、米瑞乡居民区周边草场、湿地和森林受损地段进行植被恢复和整治，提升水土保持和水源涵养能力；在鲁朗镇和米瑞乡开展高标准农田建设和高效节水农田建设，提高农田灌溉能力和耕地质量，缓解水土流失。</w:t>
            </w:r>
          </w:p>
          <w:p w14:paraId="6B022F2D">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t>具体任务：</w:t>
            </w:r>
            <w:r>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t>完成草场湿地整治修复1200亩，植被恢复50亩，新建高标准农田11000亩，高效节水农田3405亩。</w:t>
            </w:r>
          </w:p>
          <w:p w14:paraId="5ABE674F">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时序安排：</w:t>
            </w:r>
            <w:r>
              <w:rPr>
                <w:rFonts w:hint="eastAsia" w:ascii="仿宋" w:hAnsi="仿宋" w:eastAsia="仿宋" w:cs="仿宋"/>
                <w:b w:val="0"/>
                <w:bCs w:val="0"/>
                <w:color w:val="000000"/>
                <w:kern w:val="0"/>
                <w:sz w:val="24"/>
                <w:szCs w:val="24"/>
                <w:highlight w:val="none"/>
                <w:lang w:val="en-US" w:eastAsia="zh-CN" w:bidi="ar"/>
              </w:rPr>
              <w:t>2021—2025年。</w:t>
            </w:r>
          </w:p>
        </w:tc>
      </w:tr>
      <w:bookmarkEnd w:id="31"/>
      <w:bookmarkEnd w:id="33"/>
    </w:tbl>
    <w:p w14:paraId="7F3C2F09">
      <w:pPr>
        <w:pStyle w:val="3"/>
        <w:keepNext/>
        <w:keepLines/>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highlight w:val="none"/>
          <w:lang w:val="en-US" w:eastAsia="zh-CN"/>
        </w:rPr>
      </w:pPr>
      <w:bookmarkStart w:id="38" w:name="_Toc7812"/>
      <w:bookmarkStart w:id="39" w:name="_Toc29682"/>
      <w:bookmarkStart w:id="40" w:name="_Toc19207"/>
      <w:bookmarkStart w:id="41" w:name="_Toc17718"/>
      <w:r>
        <w:rPr>
          <w:rFonts w:hint="eastAsia" w:ascii="仿宋" w:hAnsi="仿宋" w:eastAsia="仿宋" w:cs="仿宋"/>
          <w:highlight w:val="none"/>
          <w:lang w:val="en-US" w:eastAsia="zh-CN"/>
        </w:rPr>
        <w:t>第三节 克拉曲—更张曲流域生物多样性保护与森林质量</w:t>
      </w:r>
      <w:bookmarkEnd w:id="38"/>
    </w:p>
    <w:p w14:paraId="46C66197">
      <w:pPr>
        <w:pStyle w:val="3"/>
        <w:keepNext/>
        <w:keepLines/>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highlight w:val="none"/>
          <w:lang w:val="en-US" w:eastAsia="zh-CN"/>
        </w:rPr>
      </w:pPr>
      <w:bookmarkStart w:id="42" w:name="_Toc1826"/>
      <w:bookmarkStart w:id="43" w:name="_Toc27450"/>
      <w:r>
        <w:rPr>
          <w:rFonts w:hint="eastAsia" w:ascii="仿宋" w:hAnsi="仿宋" w:eastAsia="仿宋" w:cs="仿宋"/>
          <w:highlight w:val="none"/>
          <w:lang w:val="en-US" w:eastAsia="zh-CN"/>
        </w:rPr>
        <w:t>提升重点工程（Ⅲ）</w:t>
      </w:r>
      <w:bookmarkEnd w:id="39"/>
      <w:bookmarkEnd w:id="42"/>
      <w:bookmarkEnd w:id="43"/>
    </w:p>
    <w:p w14:paraId="764EC9DB">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一、主要生态问题</w:t>
      </w:r>
    </w:p>
    <w:p w14:paraId="0CD52183">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工程位于克拉曲—更张曲流域，主要解决林草地退化、水环境污染、生物多样性下降等问题。</w:t>
      </w:r>
    </w:p>
    <w:p w14:paraId="0E08ED2B">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二、主要任务</w:t>
      </w:r>
    </w:p>
    <w:p w14:paraId="7D91D768">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仿宋" w:hAnsi="仿宋" w:eastAsia="仿宋" w:cs="仿宋"/>
          <w:b/>
          <w:bCs/>
          <w:sz w:val="28"/>
          <w:szCs w:val="28"/>
          <w:highlight w:val="none"/>
          <w:lang w:val="en-US" w:eastAsia="zh-CN"/>
        </w:rPr>
      </w:pPr>
      <w:r>
        <w:rPr>
          <w:rFonts w:hint="eastAsia" w:ascii="仿宋" w:hAnsi="仿宋" w:eastAsia="仿宋" w:cs="仿宋"/>
          <w:b w:val="0"/>
          <w:bCs w:val="0"/>
          <w:sz w:val="28"/>
          <w:szCs w:val="28"/>
          <w:highlight w:val="none"/>
          <w:lang w:val="en-US" w:eastAsia="zh-CN"/>
        </w:rPr>
        <w:t>加强流域生物多样性保护能力，实施森林质量精准提升，提升森林质量、水源涵养和水土保持功能。开展重要江河生态功能保护区建设，促进流域生态保护与恢复力度，改善流域水质。严守生态保护红线，将主体功能和环境功能落实到流域、控制区或控制单元，严守维持河流健康的生态保护红线，大力开展河流污染综合整治，保护水环境生态安全。</w:t>
      </w:r>
    </w:p>
    <w:p w14:paraId="26B3539F">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三、重点项目</w:t>
      </w:r>
    </w:p>
    <w:p w14:paraId="039EA231">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sz w:val="28"/>
          <w:szCs w:val="28"/>
          <w:highlight w:val="none"/>
          <w:lang w:val="en-US" w:eastAsia="zh-CN"/>
        </w:rPr>
        <w:t>部署</w:t>
      </w:r>
      <w:r>
        <w:rPr>
          <w:rFonts w:hint="eastAsia" w:ascii="仿宋" w:hAnsi="仿宋" w:eastAsia="仿宋" w:cs="仿宋"/>
          <w:b w:val="0"/>
          <w:bCs w:val="0"/>
          <w:color w:val="000000"/>
          <w:kern w:val="0"/>
          <w:sz w:val="28"/>
          <w:szCs w:val="28"/>
          <w:highlight w:val="none"/>
          <w:lang w:val="en-US" w:eastAsia="zh-CN" w:bidi="ar"/>
        </w:rPr>
        <w:t>克拉曲—更张曲流域生物多样性保护及森林质量提升、克拉曲—更张曲流域河道综合整治两个重点项目。</w:t>
      </w:r>
    </w:p>
    <w:tbl>
      <w:tblPr>
        <w:tblStyle w:val="14"/>
        <w:tblW w:w="4898" w:type="pct"/>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348"/>
      </w:tblGrid>
      <w:tr w14:paraId="4B9B4C7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46" w:hRule="atLeast"/>
          <w:jc w:val="center"/>
        </w:trPr>
        <w:tc>
          <w:tcPr>
            <w:tcW w:w="5000" w:type="pct"/>
            <w:tcBorders>
              <w:tl2br w:val="nil"/>
              <w:tr2bl w:val="nil"/>
            </w:tcBorders>
            <w:vAlign w:val="top"/>
          </w:tcPr>
          <w:p w14:paraId="5F0093D9">
            <w:pPr>
              <w:widowControl w:val="0"/>
              <w:numPr>
                <w:ilvl w:val="0"/>
                <w:numId w:val="0"/>
              </w:numPr>
              <w:spacing w:line="360" w:lineRule="auto"/>
              <w:ind w:left="0" w:leftChars="0" w:firstLine="0" w:firstLineChars="0"/>
              <w:jc w:val="center"/>
              <w:rPr>
                <w:rFonts w:hint="eastAsia" w:ascii="仿宋" w:hAnsi="仿宋" w:eastAsia="仿宋" w:cs="仿宋"/>
                <w:color w:val="000000" w:themeColor="text1"/>
                <w:kern w:val="0"/>
                <w:sz w:val="21"/>
                <w:szCs w:val="21"/>
                <w:highlight w:val="none"/>
                <w:vertAlign w:val="baseli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t xml:space="preserve">专栏3  </w:t>
            </w:r>
            <w:r>
              <w:rPr>
                <w:rFonts w:hint="eastAsia" w:ascii="仿宋" w:hAnsi="仿宋" w:eastAsia="仿宋" w:cs="仿宋"/>
                <w:b/>
                <w:bCs/>
                <w:sz w:val="24"/>
                <w:szCs w:val="24"/>
                <w:highlight w:val="none"/>
                <w:lang w:val="en-US" w:eastAsia="zh-CN"/>
              </w:rPr>
              <w:t>克拉曲—更张曲流域生物多样性保护与森林质量提升重点工程</w:t>
            </w:r>
          </w:p>
        </w:tc>
      </w:tr>
      <w:tr w14:paraId="63BA7C5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66" w:hRule="atLeast"/>
          <w:jc w:val="center"/>
        </w:trPr>
        <w:tc>
          <w:tcPr>
            <w:tcW w:w="5000" w:type="pct"/>
            <w:tcBorders>
              <w:tl2br w:val="nil"/>
              <w:tr2bl w:val="nil"/>
            </w:tcBorders>
            <w:vAlign w:val="center"/>
          </w:tcPr>
          <w:p w14:paraId="1BC4521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1.生物多样性保护及森林质量提升重点项目</w:t>
            </w:r>
          </w:p>
          <w:p w14:paraId="192A91F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t>主要目标：</w:t>
            </w:r>
            <w:r>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t>加强克拉曲—更张曲流域生物多样性保护基础设施设备建设、资源管护、科研监测、管理队伍能力建设，实施人工造林、补植改造、抚育改造、封山育林等工程措施，通过增加郁闭度、改变林分结构等手段提升森林质量，开展有害生物防治，强化森林生态系统水源涵养和生物多样性保护功能。</w:t>
            </w:r>
          </w:p>
          <w:p w14:paraId="18DC819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t>具体任务：</w:t>
            </w:r>
            <w:r>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t>开展森林抚育1793.35公顷，建设129.53亩优质水果生产科技综合示范基地，修复尼洋河源头受损区域，保障流域水源涵养功能。</w:t>
            </w:r>
          </w:p>
          <w:p w14:paraId="692915A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bCs/>
                <w:color w:val="000000"/>
                <w:kern w:val="0"/>
                <w:sz w:val="24"/>
                <w:szCs w:val="24"/>
                <w:highlight w:val="none"/>
                <w:lang w:val="en-US" w:eastAsia="zh-CN" w:bidi="ar"/>
              </w:rPr>
              <w:t>时序安排：</w:t>
            </w:r>
            <w:r>
              <w:rPr>
                <w:rFonts w:hint="eastAsia" w:ascii="仿宋" w:hAnsi="仿宋" w:eastAsia="仿宋" w:cs="仿宋"/>
                <w:b w:val="0"/>
                <w:bCs w:val="0"/>
                <w:color w:val="000000"/>
                <w:kern w:val="0"/>
                <w:sz w:val="24"/>
                <w:szCs w:val="24"/>
                <w:highlight w:val="none"/>
                <w:lang w:val="en-US" w:eastAsia="zh-CN" w:bidi="ar"/>
              </w:rPr>
              <w:t>2021—2025年。</w:t>
            </w:r>
          </w:p>
        </w:tc>
      </w:tr>
      <w:tr w14:paraId="6AD0047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966" w:hRule="atLeast"/>
          <w:jc w:val="center"/>
        </w:trPr>
        <w:tc>
          <w:tcPr>
            <w:tcW w:w="5000" w:type="pct"/>
            <w:tcBorders>
              <w:tl2br w:val="nil"/>
              <w:tr2bl w:val="nil"/>
            </w:tcBorders>
            <w:vAlign w:val="center"/>
          </w:tcPr>
          <w:p w14:paraId="6C951E7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2.河道综合整治重点项目</w:t>
            </w:r>
          </w:p>
          <w:p w14:paraId="2C0DCE91">
            <w:pPr>
              <w:keepNext w:val="0"/>
              <w:keepLines w:val="0"/>
              <w:widowControl/>
              <w:suppressLineNumbers w:val="0"/>
              <w:ind w:firstLine="482" w:firstLineChars="200"/>
              <w:jc w:val="left"/>
              <w:rPr>
                <w:rFonts w:hint="eastAsia" w:ascii="仿宋" w:hAnsi="仿宋" w:eastAsia="仿宋" w:cs="仿宋"/>
                <w:highlight w:val="none"/>
              </w:rPr>
            </w:pPr>
            <w:r>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t>主要目标：</w:t>
            </w:r>
            <w:r>
              <w:rPr>
                <w:rFonts w:hint="eastAsia" w:ascii="仿宋" w:hAnsi="仿宋" w:eastAsia="仿宋" w:cs="仿宋"/>
                <w:color w:val="000000"/>
                <w:kern w:val="0"/>
                <w:sz w:val="24"/>
                <w:szCs w:val="24"/>
                <w:highlight w:val="none"/>
                <w:lang w:val="en-US" w:eastAsia="zh-CN" w:bidi="ar"/>
              </w:rPr>
              <w:t>大力开展河流污染综合整治，深入推进流域综合治理，开展重要江河生态功能保护区建设，促进流域水生态保护与恢复，通过建设生态护坡（岸）、修复缓冲带、河道清淤，改善流域水质，着力推进水污染防治工作。</w:t>
            </w:r>
          </w:p>
          <w:p w14:paraId="175674B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t>具体任务：</w:t>
            </w:r>
            <w:r>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t>综合治理河道长度为12.25千米，新建生态护岸6.27千米，修建堤防3.8千米，河道清淤3千米。</w:t>
            </w:r>
          </w:p>
          <w:p w14:paraId="2F5F2EB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b/>
                <w:bCs/>
                <w:color w:val="000000"/>
                <w:kern w:val="0"/>
                <w:sz w:val="24"/>
                <w:szCs w:val="24"/>
                <w:highlight w:val="none"/>
                <w:lang w:val="en-US" w:eastAsia="zh-CN" w:bidi="ar"/>
              </w:rPr>
              <w:t>时序安排：</w:t>
            </w:r>
            <w:r>
              <w:rPr>
                <w:rFonts w:hint="eastAsia" w:ascii="仿宋" w:hAnsi="仿宋" w:eastAsia="仿宋" w:cs="仿宋"/>
                <w:b w:val="0"/>
                <w:bCs w:val="0"/>
                <w:color w:val="000000"/>
                <w:kern w:val="0"/>
                <w:sz w:val="24"/>
                <w:szCs w:val="24"/>
                <w:highlight w:val="none"/>
                <w:lang w:val="en-US" w:eastAsia="zh-CN" w:bidi="ar"/>
              </w:rPr>
              <w:t>2022—2023年。</w:t>
            </w:r>
          </w:p>
        </w:tc>
      </w:tr>
    </w:tbl>
    <w:p w14:paraId="2949176A">
      <w:pPr>
        <w:pStyle w:val="3"/>
        <w:keepNext/>
        <w:keepLines/>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highlight w:val="none"/>
          <w:lang w:val="en-US" w:eastAsia="zh-CN"/>
        </w:rPr>
      </w:pPr>
      <w:bookmarkStart w:id="44" w:name="_Toc4343"/>
      <w:bookmarkStart w:id="45" w:name="_Toc13397"/>
      <w:bookmarkStart w:id="46" w:name="_Toc21759"/>
      <w:r>
        <w:rPr>
          <w:rFonts w:hint="eastAsia" w:ascii="仿宋" w:hAnsi="仿宋" w:eastAsia="仿宋" w:cs="仿宋"/>
          <w:highlight w:val="none"/>
          <w:lang w:val="en-US" w:eastAsia="zh-CN"/>
        </w:rPr>
        <w:t>第四节 尼洋河下游水源涵养与生物多样性保护修复</w:t>
      </w:r>
      <w:bookmarkEnd w:id="44"/>
    </w:p>
    <w:p w14:paraId="44BD7542">
      <w:pPr>
        <w:pStyle w:val="3"/>
        <w:keepNext/>
        <w:keepLines/>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highlight w:val="none"/>
          <w:lang w:val="en-US" w:eastAsia="zh-CN"/>
        </w:rPr>
      </w:pPr>
      <w:bookmarkStart w:id="47" w:name="_Toc1681"/>
      <w:r>
        <w:rPr>
          <w:rFonts w:hint="eastAsia" w:ascii="仿宋" w:hAnsi="仿宋" w:eastAsia="仿宋" w:cs="仿宋"/>
          <w:highlight w:val="none"/>
          <w:lang w:val="en-US" w:eastAsia="zh-CN"/>
        </w:rPr>
        <w:t>重点工程（Ⅳ）</w:t>
      </w:r>
      <w:bookmarkEnd w:id="45"/>
      <w:bookmarkEnd w:id="46"/>
      <w:bookmarkEnd w:id="47"/>
    </w:p>
    <w:p w14:paraId="193A371D">
      <w:pPr>
        <w:pageBreakBefore w:val="0"/>
        <w:numPr>
          <w:ilvl w:val="0"/>
          <w:numId w:val="0"/>
        </w:numPr>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一、主要生态问题</w:t>
      </w:r>
    </w:p>
    <w:p w14:paraId="36541CD7">
      <w:pPr>
        <w:numPr>
          <w:ilvl w:val="0"/>
          <w:numId w:val="0"/>
        </w:numPr>
        <w:adjustRightInd w:val="0"/>
        <w:snapToGrid w:val="0"/>
        <w:spacing w:line="360" w:lineRule="auto"/>
        <w:ind w:firstLine="560" w:firstLineChars="200"/>
        <w:rPr>
          <w:rFonts w:hint="eastAsia" w:ascii="仿宋" w:hAnsi="仿宋" w:eastAsia="仿宋" w:cs="仿宋"/>
          <w:b w:val="0"/>
          <w:bCs/>
          <w:sz w:val="28"/>
          <w:szCs w:val="28"/>
          <w:highlight w:val="none"/>
          <w:lang w:val="en-US" w:eastAsia="zh-CN"/>
        </w:rPr>
      </w:pPr>
      <w:r>
        <w:rPr>
          <w:rFonts w:hint="eastAsia" w:ascii="仿宋" w:hAnsi="仿宋" w:eastAsia="仿宋" w:cs="仿宋"/>
          <w:b w:val="0"/>
          <w:bCs w:val="0"/>
          <w:color w:val="000000"/>
          <w:kern w:val="0"/>
          <w:sz w:val="28"/>
          <w:szCs w:val="28"/>
          <w:highlight w:val="none"/>
          <w:lang w:val="en-US" w:eastAsia="zh-CN" w:bidi="ar"/>
        </w:rPr>
        <w:t>工程位于尼洋河下游。</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区域</w:t>
      </w: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湿地退化、河流水环境污染、森林质量不高、局部水土流失、农业面源污染等问题突出，生态恢复力较弱。</w:t>
      </w:r>
    </w:p>
    <w:p w14:paraId="5B26F334">
      <w:pPr>
        <w:pageBreakBefore w:val="0"/>
        <w:numPr>
          <w:ilvl w:val="0"/>
          <w:numId w:val="0"/>
        </w:numPr>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bCs/>
          <w:sz w:val="28"/>
          <w:szCs w:val="28"/>
          <w:highlight w:val="none"/>
          <w:lang w:val="en-US" w:eastAsia="zh-CN"/>
        </w:rPr>
        <w:t>二、主要任务</w:t>
      </w:r>
    </w:p>
    <w:p w14:paraId="41A58068">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加强尼洋河流域河湖、湿地水生态保护，科学划定河湖岸及湿地保护红线，在主要河流湖泊流域继续开展围栏封育、禁牧、休牧、轮牧和退牧还草、退耕退牧还湿、退耕还林、天然林保护、人工种草、植树造林、水土保持，实施流域生态修复项目，遏制自然植被退化趋势，提高水源涵养、土壤保持、防风固沙能力。开展土地综合整治和高标准农田建设，提高耕地生产能力，缓解水土流失，提高农田灌溉能力和耕地质量。开展农村环境综合整治，防治面源污染，治理地质灾害治理，保护重要基础设施与城镇居民安全，提高人居环境水平。</w:t>
      </w:r>
    </w:p>
    <w:p w14:paraId="0C924112">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三、重点项目</w:t>
      </w:r>
    </w:p>
    <w:p w14:paraId="4E904317">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部署尼洋河流域湿地生态保护和修复、尼洋河流域水生态环境治理、尼洋河流域森林生态保护修复、尼洋河流域水土流失治理与土地综合整治、尼洋河流域人居环境提升五个重点项目。</w:t>
      </w:r>
    </w:p>
    <w:tbl>
      <w:tblPr>
        <w:tblStyle w:val="14"/>
        <w:tblW w:w="4859" w:type="pct"/>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82"/>
      </w:tblGrid>
      <w:tr w14:paraId="646EABB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66" w:hRule="atLeast"/>
          <w:jc w:val="center"/>
        </w:trPr>
        <w:tc>
          <w:tcPr>
            <w:tcW w:w="5000" w:type="pct"/>
            <w:tcBorders>
              <w:tl2br w:val="nil"/>
              <w:tr2bl w:val="nil"/>
            </w:tcBorders>
            <w:vAlign w:val="top"/>
          </w:tcPr>
          <w:p w14:paraId="15793B8A">
            <w:pPr>
              <w:widowControl w:val="0"/>
              <w:numPr>
                <w:ilvl w:val="0"/>
                <w:numId w:val="0"/>
              </w:numPr>
              <w:spacing w:line="360" w:lineRule="auto"/>
              <w:ind w:left="0" w:leftChars="0" w:firstLine="0" w:firstLineChars="0"/>
              <w:jc w:val="center"/>
              <w:rPr>
                <w:rFonts w:hint="eastAsia" w:ascii="仿宋" w:hAnsi="仿宋" w:eastAsia="仿宋" w:cs="仿宋"/>
                <w:color w:val="000000" w:themeColor="text1"/>
                <w:kern w:val="0"/>
                <w:sz w:val="21"/>
                <w:szCs w:val="21"/>
                <w:highlight w:val="none"/>
                <w:vertAlign w:val="baseli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t>专栏4   尼洋河下游水源涵养与生物多样性保护修复重点工程</w:t>
            </w:r>
          </w:p>
        </w:tc>
      </w:tr>
      <w:tr w14:paraId="1D55096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66" w:hRule="atLeast"/>
          <w:jc w:val="center"/>
        </w:trPr>
        <w:tc>
          <w:tcPr>
            <w:tcW w:w="5000" w:type="pct"/>
            <w:tcBorders>
              <w:tl2br w:val="nil"/>
              <w:tr2bl w:val="nil"/>
            </w:tcBorders>
            <w:vAlign w:val="top"/>
          </w:tcPr>
          <w:p w14:paraId="54E392C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t>1.水生态环境治理重点项目</w:t>
            </w:r>
          </w:p>
          <w:p w14:paraId="4D1C54A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bCs/>
                <w:color w:val="auto"/>
                <w:kern w:val="0"/>
                <w:sz w:val="24"/>
                <w:szCs w:val="24"/>
                <w:highlight w:val="none"/>
                <w:vertAlign w:val="baseline"/>
                <w:lang w:val="en-US" w:eastAsia="zh-CN" w:bidi="ar"/>
              </w:rPr>
              <w:t>主要目标：</w:t>
            </w:r>
            <w:r>
              <w:rPr>
                <w:rFonts w:hint="eastAsia" w:ascii="仿宋" w:hAnsi="仿宋" w:eastAsia="仿宋" w:cs="仿宋"/>
                <w:b w:val="0"/>
                <w:bCs w:val="0"/>
                <w:color w:val="auto"/>
                <w:kern w:val="0"/>
                <w:sz w:val="24"/>
                <w:szCs w:val="24"/>
                <w:highlight w:val="none"/>
                <w:vertAlign w:val="baseline"/>
                <w:lang w:val="en-US" w:eastAsia="zh-CN" w:bidi="ar"/>
              </w:rPr>
              <w:t>开展尼洋河流域生态功能保护区建设，促进流域生态保护与恢复，改善流域水质。大力开展河流污染综合整治，加快污水处理设施建设进度，规范运营管理；建设人工湿地水质净化工程和中水回用调蓄设施；推动污水处理厂再生水利用，着力推进水污染防治工作。</w:t>
            </w:r>
          </w:p>
          <w:p w14:paraId="0CC0F66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t>具体任务：</w:t>
            </w:r>
            <w:r>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t>实施河道综合治理，保障河道连通性，开展缓冲带生态修复，新建生态沟3479米，修复长度23千米，种植乔木8423株、灌木112312株、草本79536平方米，湿生植物11717平方米、挺水植物27440平方米、生态塘改造4415平方米。新建污水处理厂1座，新建市政污水管网12千米，新建雨水管道4.99千米。</w:t>
            </w:r>
          </w:p>
          <w:p w14:paraId="6458F3ED">
            <w:pPr>
              <w:widowControl w:val="0"/>
              <w:numPr>
                <w:ilvl w:val="0"/>
                <w:numId w:val="0"/>
              </w:numPr>
              <w:spacing w:line="240" w:lineRule="auto"/>
              <w:ind w:left="0" w:leftChars="0" w:firstLine="482" w:firstLineChars="200"/>
              <w:jc w:val="both"/>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b/>
                <w:bCs/>
                <w:color w:val="000000"/>
                <w:kern w:val="0"/>
                <w:sz w:val="24"/>
                <w:szCs w:val="24"/>
                <w:highlight w:val="none"/>
                <w:lang w:val="en-US" w:eastAsia="zh-CN" w:bidi="ar"/>
              </w:rPr>
              <w:t>时序安排：</w:t>
            </w:r>
            <w:r>
              <w:rPr>
                <w:rFonts w:hint="eastAsia" w:ascii="仿宋" w:hAnsi="仿宋" w:eastAsia="仿宋" w:cs="仿宋"/>
                <w:b w:val="0"/>
                <w:bCs w:val="0"/>
                <w:color w:val="000000"/>
                <w:kern w:val="0"/>
                <w:sz w:val="24"/>
                <w:szCs w:val="24"/>
                <w:highlight w:val="none"/>
                <w:lang w:val="en-US" w:eastAsia="zh-CN" w:bidi="ar"/>
              </w:rPr>
              <w:t>2021—2025年。</w:t>
            </w:r>
          </w:p>
        </w:tc>
      </w:tr>
      <w:tr w14:paraId="11831FD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495" w:hRule="atLeast"/>
          <w:jc w:val="center"/>
        </w:trPr>
        <w:tc>
          <w:tcPr>
            <w:tcW w:w="5000" w:type="pct"/>
            <w:tcBorders>
              <w:tl2br w:val="nil"/>
              <w:tr2bl w:val="nil"/>
            </w:tcBorders>
            <w:vAlign w:val="center"/>
          </w:tcPr>
          <w:p w14:paraId="3C128D5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t>2.湿地生态保护和修复重点项目</w:t>
            </w:r>
          </w:p>
          <w:p w14:paraId="07EF8A8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bCs/>
                <w:color w:val="auto"/>
                <w:kern w:val="0"/>
                <w:sz w:val="24"/>
                <w:szCs w:val="24"/>
                <w:highlight w:val="none"/>
                <w:vertAlign w:val="baseline"/>
                <w:lang w:val="en-US" w:eastAsia="zh-CN" w:bidi="ar"/>
              </w:rPr>
              <w:t>主要目标：</w:t>
            </w:r>
            <w:r>
              <w:rPr>
                <w:rFonts w:hint="eastAsia" w:ascii="仿宋" w:hAnsi="仿宋" w:eastAsia="仿宋" w:cs="仿宋"/>
                <w:b w:val="0"/>
                <w:bCs w:val="0"/>
                <w:color w:val="auto"/>
                <w:kern w:val="0"/>
                <w:sz w:val="24"/>
                <w:szCs w:val="24"/>
                <w:highlight w:val="none"/>
                <w:vertAlign w:val="baseline"/>
                <w:lang w:val="en-US" w:eastAsia="zh-CN" w:bidi="ar"/>
              </w:rPr>
              <w:t>加强尼洋河流域湿地保护和恢复，遏制湿地退化趋势，提升湿地生态系统的健康水平。采取“围堵还湿、引水保湿、限牧保湿、治沙保湿、种草养湿”等措施保护恢复退化湿地。</w:t>
            </w:r>
          </w:p>
          <w:p w14:paraId="13B7830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t>具体任务：</w:t>
            </w:r>
            <w:r>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t>建设生态缓冲带23千米，恢复湿地面积50亩，保护雅尼湿地公园，开展科研监测、科普宣教及配套设备设施等，对措木及日冰湖开展安全评估、监测。</w:t>
            </w:r>
          </w:p>
          <w:p w14:paraId="61D0894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kern w:val="0"/>
                <w:sz w:val="24"/>
                <w:szCs w:val="24"/>
                <w:highlight w:val="none"/>
                <w:lang w:val="en-US" w:eastAsia="zh-CN" w:bidi="ar"/>
              </w:rPr>
              <w:t>时序安排：</w:t>
            </w:r>
            <w:r>
              <w:rPr>
                <w:rFonts w:hint="eastAsia" w:ascii="仿宋" w:hAnsi="仿宋" w:eastAsia="仿宋" w:cs="仿宋"/>
                <w:b w:val="0"/>
                <w:bCs w:val="0"/>
                <w:color w:val="000000"/>
                <w:kern w:val="0"/>
                <w:sz w:val="24"/>
                <w:szCs w:val="24"/>
                <w:highlight w:val="none"/>
                <w:lang w:val="en-US" w:eastAsia="zh-CN" w:bidi="ar"/>
              </w:rPr>
              <w:t>2021—2025年。</w:t>
            </w:r>
          </w:p>
        </w:tc>
      </w:tr>
      <w:tr w14:paraId="67C8057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444" w:hRule="atLeast"/>
          <w:jc w:val="center"/>
        </w:trPr>
        <w:tc>
          <w:tcPr>
            <w:tcW w:w="5000" w:type="pct"/>
            <w:tcBorders>
              <w:tl2br w:val="nil"/>
              <w:tr2bl w:val="nil"/>
            </w:tcBorders>
            <w:vAlign w:val="center"/>
          </w:tcPr>
          <w:p w14:paraId="4CDBD46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3.水土流失治理与土地综合整治重点项目</w:t>
            </w:r>
          </w:p>
          <w:p w14:paraId="62434A1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bCs/>
                <w:color w:val="auto"/>
                <w:kern w:val="0"/>
                <w:sz w:val="24"/>
                <w:szCs w:val="24"/>
                <w:highlight w:val="none"/>
                <w:vertAlign w:val="baseline"/>
                <w:lang w:val="en-US" w:eastAsia="zh-CN" w:bidi="ar"/>
              </w:rPr>
              <w:t>主要目标：</w:t>
            </w:r>
            <w:r>
              <w:rPr>
                <w:rFonts w:hint="eastAsia" w:ascii="仿宋" w:hAnsi="仿宋" w:eastAsia="仿宋" w:cs="仿宋"/>
                <w:b w:val="0"/>
                <w:bCs w:val="0"/>
                <w:color w:val="auto"/>
                <w:kern w:val="0"/>
                <w:sz w:val="24"/>
                <w:szCs w:val="24"/>
                <w:highlight w:val="none"/>
                <w:vertAlign w:val="baseline"/>
                <w:lang w:val="en-US" w:eastAsia="zh-CN" w:bidi="ar"/>
              </w:rPr>
              <w:t>推进水土流失综合治理，通过人工造林种草、封育治理等措施，提升区域水源涵养、水土保持能力。实施全域土地综合整治、耕地质量提质改造等工程，通过实行最严格的耕地保护政策，严格农田建设标准，优化农田生态环境；加强农田灌排工程建设，提高耕地灌溉面积比例和渠系水利用系数；建设农田林网，实现田园林化利用。</w:t>
            </w:r>
          </w:p>
          <w:p w14:paraId="0421AED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t>具体任务：</w:t>
            </w:r>
            <w:r>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t>治理水土流失面积60公顷，完成土地综合整治面积12000亩，建设高标准农田7500亩，高效节水灌溉17500亩。</w:t>
            </w:r>
          </w:p>
          <w:p w14:paraId="7AB59B8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时序安排：</w:t>
            </w:r>
            <w:r>
              <w:rPr>
                <w:rFonts w:hint="eastAsia" w:ascii="仿宋" w:hAnsi="仿宋" w:eastAsia="仿宋" w:cs="仿宋"/>
                <w:b w:val="0"/>
                <w:bCs w:val="0"/>
                <w:color w:val="000000"/>
                <w:kern w:val="0"/>
                <w:sz w:val="24"/>
                <w:szCs w:val="24"/>
                <w:highlight w:val="none"/>
                <w:lang w:val="en-US" w:eastAsia="zh-CN" w:bidi="ar"/>
              </w:rPr>
              <w:t>2022—2025年。</w:t>
            </w:r>
          </w:p>
        </w:tc>
      </w:tr>
      <w:tr w14:paraId="4925F36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jc w:val="center"/>
        </w:trPr>
        <w:tc>
          <w:tcPr>
            <w:tcW w:w="5000" w:type="pct"/>
            <w:tcBorders>
              <w:tl2br w:val="nil"/>
              <w:tr2bl w:val="nil"/>
            </w:tcBorders>
            <w:vAlign w:val="top"/>
          </w:tcPr>
          <w:p w14:paraId="01B2CB1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t>4.森林生态保护修复重点项目</w:t>
            </w:r>
          </w:p>
          <w:p w14:paraId="57D42880">
            <w:pPr>
              <w:pStyle w:val="27"/>
              <w:keepNext w:val="0"/>
              <w:keepLines w:val="0"/>
              <w:pageBreakBefore w:val="0"/>
              <w:widowControl w:val="0"/>
              <w:kinsoku/>
              <w:wordWrap/>
              <w:overflowPunct/>
              <w:topLinePunct w:val="0"/>
              <w:autoSpaceDE/>
              <w:autoSpaceDN/>
              <w:bidi w:val="0"/>
              <w:adjustRightInd/>
              <w:snapToGrid/>
              <w:spacing w:before="26" w:line="235" w:lineRule="auto"/>
              <w:ind w:left="112" w:right="30" w:firstLine="482" w:firstLineChars="200"/>
              <w:jc w:val="both"/>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bCs/>
                <w:color w:val="auto"/>
                <w:kern w:val="0"/>
                <w:sz w:val="24"/>
                <w:szCs w:val="24"/>
                <w:highlight w:val="none"/>
                <w:vertAlign w:val="baseline"/>
                <w:lang w:val="en-US" w:eastAsia="zh-CN" w:bidi="ar"/>
              </w:rPr>
              <w:t>主要目标：</w:t>
            </w:r>
            <w:r>
              <w:rPr>
                <w:rFonts w:hint="eastAsia" w:ascii="仿宋" w:hAnsi="仿宋" w:eastAsia="仿宋" w:cs="仿宋"/>
                <w:b w:val="0"/>
                <w:bCs w:val="0"/>
                <w:color w:val="auto"/>
                <w:kern w:val="0"/>
                <w:sz w:val="24"/>
                <w:szCs w:val="24"/>
                <w:highlight w:val="none"/>
                <w:vertAlign w:val="baseline"/>
                <w:lang w:val="en-US" w:eastAsia="zh-CN" w:bidi="ar"/>
              </w:rPr>
              <w:t>采用补植改造、封育改造、更新改造技术开展低质低效林改造，加强退化森林和残次林修复，提高治理区域林草植被数量和质量。按照森林植被的自然演替规律，通过抚育经营措施，加快自然演替进程，尽快恢复和提高尼洋河下游两岸森林生态系统功能。</w:t>
            </w:r>
            <w:r>
              <w:rPr>
                <w:rFonts w:hint="eastAsia"/>
                <w:spacing w:val="-1"/>
                <w:sz w:val="24"/>
                <w:szCs w:val="24"/>
                <w:highlight w:val="none"/>
              </w:rPr>
              <w:t>在道路沿线、村庄周边、河流沿岸、荒山荒地等区域开展生态修复工作,围绕打造“桃花城”“桃花谷”“桃花大道”的总体目标,突出光核桃和桃花类树种搭配,营造桃红柳绿人与自然和谐相处的生态景观</w:t>
            </w:r>
            <w:r>
              <w:rPr>
                <w:rFonts w:hint="eastAsia"/>
                <w:spacing w:val="-1"/>
                <w:sz w:val="24"/>
                <w:szCs w:val="24"/>
                <w:highlight w:val="none"/>
                <w:lang w:eastAsia="zh-CN"/>
              </w:rPr>
              <w:t>。尽量将光核桃、黄花木、大花黄牡丹等乡土树种进行种植推广。</w:t>
            </w:r>
          </w:p>
          <w:p w14:paraId="4A3CA2A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t>具体任务：</w:t>
            </w:r>
            <w:r>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t>完成人工造林面积200公顷，开展森林保护保育，提升森林质量。</w:t>
            </w:r>
          </w:p>
          <w:p w14:paraId="2633178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时序安排：</w:t>
            </w:r>
            <w:r>
              <w:rPr>
                <w:rFonts w:hint="eastAsia" w:ascii="仿宋" w:hAnsi="仿宋" w:eastAsia="仿宋" w:cs="仿宋"/>
                <w:b w:val="0"/>
                <w:bCs w:val="0"/>
                <w:color w:val="000000"/>
                <w:kern w:val="0"/>
                <w:sz w:val="24"/>
                <w:szCs w:val="24"/>
                <w:highlight w:val="none"/>
                <w:lang w:val="en-US" w:eastAsia="zh-CN" w:bidi="ar"/>
              </w:rPr>
              <w:t>2022—2025年。</w:t>
            </w:r>
          </w:p>
        </w:tc>
      </w:tr>
      <w:tr w14:paraId="3C17C57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jc w:val="center"/>
        </w:trPr>
        <w:tc>
          <w:tcPr>
            <w:tcW w:w="5000" w:type="pct"/>
            <w:tcBorders>
              <w:tl2br w:val="nil"/>
              <w:tr2bl w:val="nil"/>
            </w:tcBorders>
            <w:vAlign w:val="top"/>
          </w:tcPr>
          <w:p w14:paraId="31EBEFC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5.人居环境提升重点项目</w:t>
            </w:r>
          </w:p>
          <w:p w14:paraId="1BD8C4F4">
            <w:pPr>
              <w:keepNext w:val="0"/>
              <w:keepLines w:val="0"/>
              <w:widowControl/>
              <w:suppressLineNumbers w:val="0"/>
              <w:ind w:firstLine="482" w:firstLineChars="200"/>
              <w:jc w:val="left"/>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t>主要目标：</w:t>
            </w:r>
            <w:r>
              <w:rPr>
                <w:rFonts w:hint="eastAsia" w:ascii="仿宋" w:hAnsi="仿宋" w:eastAsia="仿宋" w:cs="仿宋"/>
                <w:b w:val="0"/>
                <w:bCs w:val="0"/>
                <w:color w:val="auto"/>
                <w:kern w:val="0"/>
                <w:sz w:val="24"/>
                <w:szCs w:val="24"/>
                <w:highlight w:val="none"/>
                <w:lang w:val="en-US" w:eastAsia="zh-CN" w:bidi="ar"/>
              </w:rPr>
              <w:t>开展农业面源污染防治、地质灾害治理、道路绿化、城乡污水垃圾处理设施建设等工程，</w:t>
            </w:r>
            <w:r>
              <w:rPr>
                <w:rFonts w:hint="eastAsia" w:ascii="仿宋" w:hAnsi="仿宋" w:eastAsia="仿宋" w:cs="仿宋"/>
                <w:color w:val="auto"/>
                <w:kern w:val="0"/>
                <w:sz w:val="24"/>
                <w:szCs w:val="24"/>
                <w:highlight w:val="none"/>
                <w:lang w:val="en-US" w:eastAsia="zh-CN" w:bidi="ar"/>
              </w:rPr>
              <w:t>做到全要素整治、多维度治理、全覆盖提升，提高人民群众获得感、幸福感和安全感，提高人居环境水平。</w:t>
            </w:r>
          </w:p>
          <w:p w14:paraId="1C5D24F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t>具体任务：</w:t>
            </w:r>
            <w:r>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t>沿318国道两侧进行绿化修复16790.39米，对垮塌部位进行安全隐患预防治理及相关配套设施建设。开展农业面源污染综合治理，设立农业固体废弃物乡镇级回收点。治理八一镇泥石流，修建拦挡坝、排导槽。</w:t>
            </w:r>
          </w:p>
          <w:p w14:paraId="387E6FA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时序安排：</w:t>
            </w:r>
            <w:r>
              <w:rPr>
                <w:rFonts w:hint="eastAsia" w:ascii="仿宋" w:hAnsi="仿宋" w:eastAsia="仿宋" w:cs="仿宋"/>
                <w:b w:val="0"/>
                <w:bCs w:val="0"/>
                <w:color w:val="000000"/>
                <w:kern w:val="0"/>
                <w:sz w:val="24"/>
                <w:szCs w:val="24"/>
                <w:highlight w:val="none"/>
                <w:lang w:val="en-US" w:eastAsia="zh-CN" w:bidi="ar"/>
              </w:rPr>
              <w:t>2021-2025年。</w:t>
            </w:r>
          </w:p>
        </w:tc>
      </w:tr>
    </w:tbl>
    <w:p w14:paraId="682DC263">
      <w:pPr>
        <w:pStyle w:val="3"/>
        <w:spacing w:line="240" w:lineRule="auto"/>
        <w:jc w:val="center"/>
        <w:rPr>
          <w:rFonts w:hint="eastAsia" w:ascii="仿宋" w:hAnsi="仿宋" w:eastAsia="仿宋" w:cs="仿宋"/>
          <w:highlight w:val="none"/>
          <w:lang w:val="en-US" w:eastAsia="zh-CN"/>
        </w:rPr>
      </w:pPr>
      <w:bookmarkStart w:id="48" w:name="_Toc4609"/>
      <w:r>
        <w:rPr>
          <w:rFonts w:hint="eastAsia" w:ascii="仿宋" w:hAnsi="仿宋" w:eastAsia="仿宋" w:cs="仿宋"/>
          <w:highlight w:val="none"/>
          <w:lang w:val="en-US" w:eastAsia="zh-CN"/>
        </w:rPr>
        <w:t xml:space="preserve">第五节 </w:t>
      </w:r>
      <w:bookmarkEnd w:id="40"/>
      <w:bookmarkStart w:id="49" w:name="_Toc4497"/>
      <w:r>
        <w:rPr>
          <w:rFonts w:hint="eastAsia" w:ascii="仿宋" w:hAnsi="仿宋" w:eastAsia="仿宋" w:cs="仿宋"/>
          <w:highlight w:val="none"/>
          <w:lang w:val="en-US" w:eastAsia="zh-CN"/>
        </w:rPr>
        <w:t>巴宜区生态保护修复支撑体系建设重点工程</w:t>
      </w:r>
      <w:bookmarkEnd w:id="41"/>
      <w:r>
        <w:rPr>
          <w:rFonts w:hint="eastAsia" w:ascii="仿宋" w:hAnsi="仿宋" w:eastAsia="仿宋" w:cs="仿宋"/>
          <w:highlight w:val="none"/>
          <w:lang w:val="en-US" w:eastAsia="zh-CN"/>
        </w:rPr>
        <w:t>（Ⅴ）</w:t>
      </w:r>
      <w:bookmarkEnd w:id="48"/>
      <w:bookmarkEnd w:id="49"/>
    </w:p>
    <w:p w14:paraId="59FA9FDB">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一、主要问题</w:t>
      </w:r>
    </w:p>
    <w:p w14:paraId="50D927B1">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生态保护和环境监测监管力度、生态灾害应急保障和综合防控方面取得长足进步，但在生态保护修复系统性和整体性不足，跨平台、多尺度、多科学信息融合力度不足，部分自然生态系统修复的主要机理和核心技术尚未根本解决。</w:t>
      </w:r>
      <w:r>
        <w:rPr>
          <w:rFonts w:hint="eastAsia" w:ascii="仿宋" w:hAnsi="仿宋" w:eastAsia="仿宋" w:cs="仿宋"/>
          <w:b w:val="0"/>
          <w:bCs w:val="0"/>
          <w:sz w:val="28"/>
          <w:szCs w:val="28"/>
          <w:highlight w:val="none"/>
          <w:lang w:val="en-US" w:eastAsia="zh-CN"/>
        </w:rPr>
        <w:tab/>
      </w:r>
      <w:r>
        <w:rPr>
          <w:rFonts w:hint="eastAsia" w:ascii="仿宋" w:hAnsi="仿宋" w:eastAsia="仿宋" w:cs="仿宋"/>
          <w:b w:val="0"/>
          <w:bCs w:val="0"/>
          <w:sz w:val="28"/>
          <w:szCs w:val="28"/>
          <w:highlight w:val="none"/>
          <w:lang w:val="en-US" w:eastAsia="zh-CN"/>
        </w:rPr>
        <w:t>生态保护和修复标准体系建设、新技术推广、科研成果转化等方面比较欠缺，理论研究与工程实践存在一定程度的脱节现象，关键技术和措施的系统性和长效性不足。支撑生态保护和修复的调查、监测、评价、预警等能力不足，部门间信息共享机制尚未建立。山水林田湖草一体化修复治理体系、建立权责对等的管理体制和协调联动机制尚未完善，落实整体保护、系统修复、综合整治的理念和要求还有很大差距，统筹生态保护修复面临较大压力和阻力。</w:t>
      </w:r>
    </w:p>
    <w:p w14:paraId="74187830">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二、主要任务</w:t>
      </w:r>
    </w:p>
    <w:p w14:paraId="08614A05">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加强自然保护地体系建设、生态保护和修复科技支撑体系建设，开展生态保护修复重大工程的研究、实施，推进关键技术攻关和推广应用。依托自然资源调查监测体系，开展全域全要素生态状况调查评估，搭建自然资源生态状况调查评估监测体系，构建“天空地”一体化生态监测监管平台，针对重点区域定期监测，实施重点工程成效评估和长效监管。依托国土空间基础信息平台，整合野外科学观测数据、森林和草原资源调查数据库、湿地资源调查和遥感影像数据库、荒漠化和沙化调查监测数据库、水土流失动态监测数据库等，建设国土空间生态保护与修复信息系统，开展生态状况评估预警和生态系统模拟演替，全面提高生态保护和修复的信息化支撑能力。</w:t>
      </w:r>
    </w:p>
    <w:p w14:paraId="11FB038B">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三、重点项目</w:t>
      </w:r>
    </w:p>
    <w:p w14:paraId="21ABAAE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sz w:val="28"/>
          <w:szCs w:val="28"/>
          <w:highlight w:val="none"/>
          <w:lang w:val="en-US" w:eastAsia="zh-CN"/>
        </w:rPr>
        <w:t>部署自然</w:t>
      </w:r>
      <w:r>
        <w:rPr>
          <w:rFonts w:hint="eastAsia" w:ascii="仿宋" w:hAnsi="仿宋" w:eastAsia="仿宋" w:cs="仿宋"/>
          <w:b w:val="0"/>
          <w:bCs w:val="0"/>
          <w:color w:val="000000"/>
          <w:kern w:val="0"/>
          <w:sz w:val="28"/>
          <w:szCs w:val="28"/>
          <w:highlight w:val="none"/>
          <w:lang w:val="en-US" w:eastAsia="zh-CN" w:bidi="ar"/>
        </w:rPr>
        <w:t>保护地体系建设、信息化平台建设、林草资源保护基础设施建设三个重点项目。</w:t>
      </w:r>
    </w:p>
    <w:tbl>
      <w:tblPr>
        <w:tblStyle w:val="14"/>
        <w:tblW w:w="8250" w:type="dxa"/>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50"/>
      </w:tblGrid>
      <w:tr w14:paraId="1D8B1BA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87" w:hRule="atLeast"/>
          <w:jc w:val="center"/>
        </w:trPr>
        <w:tc>
          <w:tcPr>
            <w:tcW w:w="8250" w:type="dxa"/>
            <w:tcBorders>
              <w:tl2br w:val="nil"/>
              <w:tr2bl w:val="nil"/>
            </w:tcBorders>
            <w:vAlign w:val="top"/>
          </w:tcPr>
          <w:p w14:paraId="516C6E20">
            <w:pPr>
              <w:widowControl w:val="0"/>
              <w:numPr>
                <w:ilvl w:val="0"/>
                <w:numId w:val="0"/>
              </w:numPr>
              <w:spacing w:line="360" w:lineRule="auto"/>
              <w:ind w:left="0" w:leftChars="0" w:firstLine="0" w:firstLineChars="0"/>
              <w:jc w:val="center"/>
              <w:rPr>
                <w:rFonts w:hint="eastAsia" w:ascii="仿宋" w:hAnsi="仿宋" w:eastAsia="仿宋" w:cs="仿宋"/>
                <w:color w:val="000000" w:themeColor="text1"/>
                <w:kern w:val="0"/>
                <w:sz w:val="21"/>
                <w:szCs w:val="21"/>
                <w:highlight w:val="none"/>
                <w:vertAlign w:val="baseli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t>专栏5  巴宜区生态保护修复支撑体系建设重点工程</w:t>
            </w:r>
          </w:p>
        </w:tc>
      </w:tr>
      <w:tr w14:paraId="2BC4AD8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87" w:hRule="atLeast"/>
          <w:jc w:val="center"/>
        </w:trPr>
        <w:tc>
          <w:tcPr>
            <w:tcW w:w="8250" w:type="dxa"/>
            <w:tcBorders>
              <w:tl2br w:val="nil"/>
              <w:tr2bl w:val="nil"/>
            </w:tcBorders>
            <w:vAlign w:val="top"/>
          </w:tcPr>
          <w:p w14:paraId="7D3CB46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t>1.自然保护地体系建设重点项目</w:t>
            </w:r>
          </w:p>
          <w:p w14:paraId="15A988C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t>主要目标：</w:t>
            </w:r>
            <w:r>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t>加强西藏雅鲁藏布大峡谷国家级自然保护区、西藏雅尼国家级湿地自然公园、西藏色季拉国家级森林自然公园、西藏工布自治区级自然保护区等自然保护地、重要生态功能区建设，依法保护列入《国家重点保护野生动物名录》和《国家重点保护野生植物名录》的国家一、二级野生动、植物，加大珍稀濒危野生动植物和种质资源等方面的保护力度，确保无违法采集及猎捕、破坏等情况发生。</w:t>
            </w:r>
            <w:r>
              <w:rPr>
                <w:rFonts w:hint="eastAsia" w:ascii="仿宋" w:hAnsi="仿宋" w:eastAsia="仿宋" w:cs="仿宋"/>
                <w:b w:val="0"/>
                <w:bCs w:val="0"/>
                <w:color w:val="000000"/>
                <w:kern w:val="0"/>
                <w:sz w:val="24"/>
                <w:szCs w:val="24"/>
                <w:highlight w:val="none"/>
                <w:lang w:val="en-US" w:eastAsia="zh-CN" w:bidi="ar"/>
              </w:rPr>
              <w:t>国家重点保护野生动植物保护率≥95%，集中式饮用水水源地水质优良比例达到100%。</w:t>
            </w:r>
          </w:p>
          <w:p w14:paraId="3D7D7C6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t>具体任务：</w:t>
            </w:r>
            <w:r>
              <w:rPr>
                <w:rFonts w:hint="eastAsia" w:ascii="仿宋" w:hAnsi="仿宋" w:eastAsia="仿宋" w:cs="仿宋"/>
                <w:b w:val="0"/>
                <w:bCs w:val="0"/>
                <w:color w:val="000000"/>
                <w:kern w:val="0"/>
                <w:sz w:val="24"/>
                <w:szCs w:val="24"/>
                <w:highlight w:val="none"/>
                <w:lang w:val="en-US" w:eastAsia="zh-CN" w:bidi="ar"/>
              </w:rPr>
              <w:t>重点保护自然保护区、自然公园、湿地公园、饮用水水源保护地、国家公益林、雪山冰川、高原冻土等重要生态保护地。</w:t>
            </w:r>
            <w:r>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t>加强集中式饮用水源地保护保育管控，保障</w:t>
            </w:r>
            <w:r>
              <w:rPr>
                <w:rFonts w:hint="eastAsia" w:ascii="仿宋" w:hAnsi="仿宋" w:eastAsia="仿宋" w:cs="仿宋"/>
                <w:b w:val="0"/>
                <w:bCs w:val="0"/>
                <w:color w:val="000000"/>
                <w:kern w:val="0"/>
                <w:sz w:val="24"/>
                <w:szCs w:val="24"/>
                <w:highlight w:val="none"/>
                <w:lang w:val="en-US" w:eastAsia="zh-CN" w:bidi="ar"/>
              </w:rPr>
              <w:t>全区饮用水水源地</w:t>
            </w:r>
            <w:r>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t>水质安全</w:t>
            </w:r>
            <w:r>
              <w:rPr>
                <w:rFonts w:hint="eastAsia" w:ascii="仿宋" w:hAnsi="仿宋" w:eastAsia="仿宋" w:cs="仿宋"/>
                <w:b w:val="0"/>
                <w:bCs w:val="0"/>
                <w:color w:val="000000"/>
                <w:kern w:val="0"/>
                <w:sz w:val="24"/>
                <w:szCs w:val="24"/>
                <w:highlight w:val="none"/>
                <w:lang w:val="en-US" w:eastAsia="zh-CN" w:bidi="ar"/>
              </w:rPr>
              <w:t>。</w:t>
            </w:r>
          </w:p>
          <w:p w14:paraId="0F3C6C7B">
            <w:pPr>
              <w:widowControl w:val="0"/>
              <w:numPr>
                <w:ilvl w:val="0"/>
                <w:numId w:val="0"/>
              </w:numPr>
              <w:spacing w:line="360" w:lineRule="auto"/>
              <w:ind w:left="0" w:leftChars="0" w:firstLine="0" w:firstLineChars="0"/>
              <w:jc w:val="both"/>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b/>
                <w:bCs/>
                <w:color w:val="000000"/>
                <w:kern w:val="0"/>
                <w:sz w:val="24"/>
                <w:szCs w:val="24"/>
                <w:highlight w:val="none"/>
                <w:lang w:val="en-US" w:eastAsia="zh-CN" w:bidi="ar"/>
              </w:rPr>
              <w:t>时序安排：</w:t>
            </w:r>
            <w:r>
              <w:rPr>
                <w:rFonts w:hint="eastAsia" w:ascii="仿宋" w:hAnsi="仿宋" w:eastAsia="仿宋" w:cs="仿宋"/>
                <w:b w:val="0"/>
                <w:bCs w:val="0"/>
                <w:color w:val="000000"/>
                <w:kern w:val="0"/>
                <w:sz w:val="24"/>
                <w:szCs w:val="24"/>
                <w:highlight w:val="none"/>
                <w:lang w:val="en-US" w:eastAsia="zh-CN" w:bidi="ar"/>
              </w:rPr>
              <w:t>2021—2025年。</w:t>
            </w:r>
          </w:p>
        </w:tc>
      </w:tr>
      <w:tr w14:paraId="5ED6CAB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3070" w:hRule="atLeast"/>
          <w:jc w:val="center"/>
        </w:trPr>
        <w:tc>
          <w:tcPr>
            <w:tcW w:w="8250" w:type="dxa"/>
            <w:tcBorders>
              <w:tl2br w:val="nil"/>
              <w:tr2bl w:val="nil"/>
            </w:tcBorders>
            <w:vAlign w:val="center"/>
          </w:tcPr>
          <w:p w14:paraId="667862C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t>2.信息化平台建设重点项目</w:t>
            </w:r>
          </w:p>
          <w:p w14:paraId="3B266CF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t>主要目标：</w:t>
            </w:r>
            <w:r>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t>构建国土空间生态修复监管系统，充分响应具体修复工作中的实际需求：通过建立国土整治与生态修复“一个库、一本账、一张图”，理清家底、明晰格局；并提供整治与修复“一张图”、项目管理、综合评价、监测预警和统计分析等应用模块，从立项、规划设计与预算、实施、竣工验收和后期管理等方面对项目进行全生命周期精细化监测管理。</w:t>
            </w:r>
          </w:p>
          <w:p w14:paraId="5565607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t>具体任务：</w:t>
            </w:r>
            <w:r>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t>生态环境大数据平台建设、智慧生态环境管理体系建设（国土空间生态监测系统、“山水林田湖草沙冰”生态保护修复项目管理评价系统和专家咨询服务支持系统三部分）、生态环境传输网络建设、生态环境物联网建设。</w:t>
            </w:r>
          </w:p>
          <w:p w14:paraId="5DDF6D6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b/>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kern w:val="0"/>
                <w:sz w:val="24"/>
                <w:szCs w:val="24"/>
                <w:highlight w:val="none"/>
                <w:lang w:val="en-US" w:eastAsia="zh-CN" w:bidi="ar"/>
              </w:rPr>
              <w:t>时序安排：</w:t>
            </w:r>
            <w:r>
              <w:rPr>
                <w:rFonts w:hint="eastAsia" w:ascii="仿宋" w:hAnsi="仿宋" w:eastAsia="仿宋" w:cs="仿宋"/>
                <w:b w:val="0"/>
                <w:bCs w:val="0"/>
                <w:color w:val="000000"/>
                <w:kern w:val="0"/>
                <w:sz w:val="24"/>
                <w:szCs w:val="24"/>
                <w:highlight w:val="none"/>
                <w:lang w:val="en-US" w:eastAsia="zh-CN" w:bidi="ar"/>
              </w:rPr>
              <w:t>2021—2025年。</w:t>
            </w:r>
          </w:p>
        </w:tc>
      </w:tr>
      <w:tr w14:paraId="3C794E1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jc w:val="center"/>
        </w:trPr>
        <w:tc>
          <w:tcPr>
            <w:tcW w:w="8250" w:type="dxa"/>
            <w:tcBorders>
              <w:tl2br w:val="nil"/>
              <w:tr2bl w:val="nil"/>
            </w:tcBorders>
            <w:vAlign w:val="top"/>
          </w:tcPr>
          <w:p w14:paraId="6BAD392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t>3.</w:t>
            </w:r>
            <w:bookmarkStart w:id="50" w:name="OLE_LINK2"/>
            <w:r>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t>林草资源保护基础设施建设重点项目</w:t>
            </w:r>
            <w:bookmarkEnd w:id="50"/>
          </w:p>
          <w:p w14:paraId="11E6A70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bCs/>
                <w:color w:val="000000"/>
                <w:sz w:val="24"/>
                <w:highlight w:val="none"/>
              </w:rPr>
            </w:pPr>
            <w:r>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t>主要目标：</w:t>
            </w:r>
            <w:r>
              <w:rPr>
                <w:rFonts w:hint="eastAsia" w:ascii="仿宋" w:hAnsi="仿宋" w:eastAsia="仿宋" w:cs="仿宋"/>
                <w:bCs/>
                <w:color w:val="000000"/>
                <w:sz w:val="24"/>
                <w:highlight w:val="none"/>
              </w:rPr>
              <w:t>对</w:t>
            </w:r>
            <w:r>
              <w:rPr>
                <w:rFonts w:hint="eastAsia" w:ascii="仿宋" w:hAnsi="仿宋" w:eastAsia="仿宋" w:cs="仿宋"/>
                <w:bCs/>
                <w:color w:val="000000"/>
                <w:sz w:val="24"/>
                <w:highlight w:val="none"/>
                <w:lang w:val="en-US" w:eastAsia="zh-CN"/>
              </w:rPr>
              <w:t>全境</w:t>
            </w:r>
            <w:r>
              <w:rPr>
                <w:rFonts w:hint="eastAsia" w:ascii="仿宋" w:hAnsi="仿宋" w:eastAsia="仿宋" w:cs="仿宋"/>
                <w:bCs/>
                <w:color w:val="000000"/>
                <w:sz w:val="24"/>
                <w:highlight w:val="none"/>
              </w:rPr>
              <w:t>内森林动植物、古树名木、景区景点内树木开展保护工作</w:t>
            </w:r>
            <w:r>
              <w:rPr>
                <w:rFonts w:hint="eastAsia" w:ascii="仿宋" w:hAnsi="仿宋" w:eastAsia="仿宋" w:cs="仿宋"/>
                <w:bCs/>
                <w:color w:val="000000"/>
                <w:sz w:val="24"/>
                <w:highlight w:val="none"/>
                <w:lang w:eastAsia="zh-CN"/>
              </w:rPr>
              <w:t>，</w:t>
            </w:r>
            <w:r>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t>预防和减轻林草的灾害影响，</w:t>
            </w:r>
            <w:r>
              <w:rPr>
                <w:rFonts w:hint="eastAsia" w:ascii="仿宋" w:hAnsi="仿宋" w:eastAsia="仿宋" w:cs="仿宋"/>
                <w:bCs/>
                <w:color w:val="000000"/>
                <w:sz w:val="24"/>
                <w:highlight w:val="none"/>
              </w:rPr>
              <w:t>提升</w:t>
            </w:r>
            <w:r>
              <w:rPr>
                <w:rFonts w:hint="eastAsia" w:ascii="仿宋" w:hAnsi="仿宋" w:eastAsia="仿宋" w:cs="仿宋"/>
                <w:bCs/>
                <w:color w:val="000000"/>
                <w:sz w:val="24"/>
                <w:highlight w:val="none"/>
                <w:lang w:val="en-US" w:eastAsia="zh-CN"/>
              </w:rPr>
              <w:t>林草</w:t>
            </w:r>
            <w:r>
              <w:rPr>
                <w:rFonts w:hint="eastAsia" w:ascii="仿宋" w:hAnsi="仿宋" w:eastAsia="仿宋" w:cs="仿宋"/>
                <w:bCs/>
                <w:color w:val="000000"/>
                <w:sz w:val="24"/>
                <w:highlight w:val="none"/>
              </w:rPr>
              <w:t>质量，增强森林</w:t>
            </w:r>
            <w:r>
              <w:rPr>
                <w:rFonts w:hint="eastAsia" w:ascii="仿宋" w:hAnsi="仿宋" w:eastAsia="仿宋" w:cs="仿宋"/>
                <w:bCs/>
                <w:color w:val="000000"/>
                <w:sz w:val="24"/>
                <w:highlight w:val="none"/>
                <w:lang w:eastAsia="zh-CN"/>
              </w:rPr>
              <w:t>、</w:t>
            </w:r>
            <w:r>
              <w:rPr>
                <w:rFonts w:hint="eastAsia" w:ascii="仿宋" w:hAnsi="仿宋" w:eastAsia="仿宋" w:cs="仿宋"/>
                <w:bCs/>
                <w:color w:val="000000"/>
                <w:sz w:val="24"/>
                <w:highlight w:val="none"/>
                <w:lang w:val="en-US" w:eastAsia="zh-CN"/>
              </w:rPr>
              <w:t>草原</w:t>
            </w:r>
            <w:r>
              <w:rPr>
                <w:rFonts w:hint="eastAsia" w:ascii="仿宋" w:hAnsi="仿宋" w:eastAsia="仿宋" w:cs="仿宋"/>
                <w:bCs/>
                <w:color w:val="000000"/>
                <w:sz w:val="24"/>
                <w:highlight w:val="none"/>
              </w:rPr>
              <w:t>生态系统稳定性，维护区域生物多样性安全。通过森林有害物定时巡查、监测，病虫害预防及生物制剂防治等措施开展林业有害物防控，减少林业有害生物的突发事件，保护森林资源和植被修复成果。</w:t>
            </w:r>
          </w:p>
          <w:p w14:paraId="5320B75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vertAlign w:val="baseline"/>
                <w:lang w:val="en-US" w:eastAsia="zh-CN" w:bidi="ar"/>
                <w14:textFill>
                  <w14:solidFill>
                    <w14:schemeClr w14:val="tx1"/>
                  </w14:solidFill>
                </w14:textFill>
              </w:rPr>
              <w:t>具体任务：</w:t>
            </w:r>
            <w:r>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t>设立森林防火红外和视频监控点100处，新建野外监控支架100处，购买相关配套设施设备，形成全面立体无死角红外视频监控网络。修建大型森防蓄水池40个，简易可折叠蓄水池500个。在雷击火发生频繁林区开辟宽度1米的简易森防灭火通道，新建防火监测平台。新建森林防火、病虫害防治值班室50个，配置相关配套设施设备。对古树名木进行摸底排查，300年以上古树实施单项保护与恢复工程，对自然保护区、森林公园中古树、名木、动物资源等开展、监测、保护工作，对野生动物开展摸底调查、科研监测、栖息地保护、种群恢复等保护措施，新建野生动物保护与救助站。</w:t>
            </w:r>
          </w:p>
          <w:p w14:paraId="6BFABF2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时序安排：</w:t>
            </w:r>
            <w:r>
              <w:rPr>
                <w:rFonts w:hint="eastAsia" w:ascii="仿宋" w:hAnsi="仿宋" w:eastAsia="仿宋" w:cs="仿宋"/>
                <w:b w:val="0"/>
                <w:bCs w:val="0"/>
                <w:color w:val="000000"/>
                <w:kern w:val="0"/>
                <w:sz w:val="24"/>
                <w:szCs w:val="24"/>
                <w:highlight w:val="none"/>
                <w:lang w:val="en-US" w:eastAsia="zh-CN" w:bidi="ar"/>
              </w:rPr>
              <w:t>2021—2025年。</w:t>
            </w:r>
          </w:p>
        </w:tc>
      </w:tr>
    </w:tbl>
    <w:p w14:paraId="71A2DBB2">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38F875EF">
      <w:pPr>
        <w:pStyle w:val="2"/>
        <w:pageBreakBefore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highlight w:val="none"/>
          <w:lang w:val="en-US" w:eastAsia="zh-CN"/>
        </w:rPr>
      </w:pPr>
      <w:bookmarkStart w:id="51" w:name="_Toc2276"/>
      <w:r>
        <w:rPr>
          <w:rFonts w:hint="eastAsia" w:ascii="仿宋" w:hAnsi="仿宋" w:eastAsia="仿宋" w:cs="仿宋"/>
          <w:highlight w:val="none"/>
          <w:lang w:val="en-US" w:eastAsia="zh-CN"/>
        </w:rPr>
        <w:t>第</w:t>
      </w:r>
      <w:r>
        <w:rPr>
          <w:rFonts w:hint="eastAsia" w:ascii="仿宋" w:hAnsi="仿宋" w:cs="仿宋"/>
          <w:highlight w:val="none"/>
          <w:lang w:val="en-US" w:eastAsia="zh-CN"/>
        </w:rPr>
        <w:t>五</w:t>
      </w:r>
      <w:r>
        <w:rPr>
          <w:rFonts w:hint="eastAsia" w:ascii="仿宋" w:hAnsi="仿宋" w:eastAsia="仿宋" w:cs="仿宋"/>
          <w:highlight w:val="none"/>
          <w:lang w:val="en-US" w:eastAsia="zh-CN"/>
        </w:rPr>
        <w:t xml:space="preserve">章 </w:t>
      </w:r>
      <w:r>
        <w:rPr>
          <w:rFonts w:hint="eastAsia" w:ascii="仿宋" w:hAnsi="仿宋" w:cs="仿宋"/>
          <w:highlight w:val="none"/>
          <w:lang w:val="en-US" w:eastAsia="zh-CN"/>
        </w:rPr>
        <w:t>保障措施</w:t>
      </w:r>
      <w:bookmarkEnd w:id="51"/>
    </w:p>
    <w:p w14:paraId="3F2BCF4C">
      <w:pPr>
        <w:pStyle w:val="3"/>
        <w:spacing w:line="240" w:lineRule="auto"/>
        <w:jc w:val="center"/>
        <w:rPr>
          <w:rFonts w:hint="eastAsia" w:ascii="仿宋" w:hAnsi="仿宋" w:eastAsia="仿宋" w:cs="仿宋"/>
          <w:highlight w:val="none"/>
        </w:rPr>
      </w:pPr>
      <w:bookmarkStart w:id="52" w:name="_Toc24151"/>
      <w:bookmarkStart w:id="53" w:name="_Toc32464"/>
      <w:bookmarkStart w:id="54" w:name="_Toc23119"/>
      <w:r>
        <w:rPr>
          <w:rFonts w:hint="eastAsia" w:ascii="仿宋" w:hAnsi="仿宋" w:eastAsia="仿宋" w:cs="仿宋"/>
          <w:highlight w:val="none"/>
        </w:rPr>
        <w:t>第一节 创新体制机制</w:t>
      </w:r>
      <w:bookmarkEnd w:id="52"/>
      <w:bookmarkEnd w:id="53"/>
      <w:bookmarkEnd w:id="54"/>
    </w:p>
    <w:p w14:paraId="1D4B660A">
      <w:pPr>
        <w:pStyle w:val="5"/>
        <w:keepNext w:val="0"/>
        <w:keepLines w:val="0"/>
        <w:pageBreakBefore w:val="0"/>
        <w:widowControl/>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color w:val="000000" w:themeColor="text1"/>
          <w:kern w:val="0"/>
          <w:sz w:val="28"/>
          <w:szCs w:val="16"/>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8"/>
          <w:szCs w:val="16"/>
          <w:highlight w:val="none"/>
          <w:lang w:val="en-US" w:eastAsia="zh-CN" w:bidi="ar"/>
          <w14:textFill>
            <w14:solidFill>
              <w14:schemeClr w14:val="tx1"/>
            </w14:solidFill>
          </w14:textFill>
        </w:rPr>
        <w:t>建立健全雅鲁藏布江流域生态保护补偿机制。</w:t>
      </w:r>
      <w:r>
        <w:rPr>
          <w:rFonts w:hint="eastAsia" w:ascii="仿宋" w:hAnsi="仿宋" w:eastAsia="仿宋" w:cs="仿宋"/>
          <w:color w:val="000000" w:themeColor="text1"/>
          <w:kern w:val="0"/>
          <w:sz w:val="28"/>
          <w:szCs w:val="16"/>
          <w:highlight w:val="none"/>
          <w:lang w:val="en-US" w:eastAsia="zh-CN" w:bidi="ar"/>
          <w14:textFill>
            <w14:solidFill>
              <w14:schemeClr w14:val="tx1"/>
            </w14:solidFill>
          </w14:textFill>
        </w:rPr>
        <w:t>一是健全流域上下游生态补偿制度，增强补偿的刚性约束。二是通过收取生态补偿费、实行财政补贴、设立专项基金等多种方式，拓宽生态补偿资金渠道。三是在适宜地区探索建立碳汇交易、节能量交易、排污权交易等生态产品市场化模式。四是开展高寒牧区沙化草原和退化草地专项治理，加大草原鼠害防治，继续实施退耕还林还草工程，提高补偿标准、延长补助期限。</w:t>
      </w:r>
    </w:p>
    <w:p w14:paraId="701DA865">
      <w:pPr>
        <w:keepNext w:val="0"/>
        <w:keepLines w:val="0"/>
        <w:pageBreakBefore w:val="0"/>
        <w:widowControl/>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lang w:val="en-US" w:eastAsia="zh-CN"/>
        </w:rPr>
        <w:t>创新生态保护与环境治理模式。</w:t>
      </w:r>
      <w:r>
        <w:rPr>
          <w:rFonts w:hint="eastAsia" w:ascii="仿宋" w:hAnsi="仿宋" w:eastAsia="仿宋" w:cs="仿宋"/>
          <w:b w:val="0"/>
          <w:bCs w:val="0"/>
          <w:sz w:val="28"/>
          <w:szCs w:val="28"/>
          <w:highlight w:val="none"/>
          <w:lang w:val="en-US" w:eastAsia="zh-CN"/>
        </w:rPr>
        <w:t>试点推进将高寒地区当地农牧民就地转化为生态工人。加强公益性岗位开发，支持选聘建档立卡贫困群众为生态护林（草）员。建立林（草）长责任制，实施“两长一员”，管护林地、湿地、草地资源，开展森林草原防火。在区、乡（镇）、村（社区）和重点林（景）区分别设立林（草）长。同时公安局局长任林（牧）区总警长，各辖区派出所所长（教导员）任林（牧）区警长，林（草）长、警长和生态管护员协同配合，共同开展林长制工作。完善“两长一员”考核制度，以林长制为依托，推动森林草原资源保护、生态修复、灾害防控、监测监管、基层基础建设与森林草原防灭火工作一体化。</w:t>
      </w:r>
    </w:p>
    <w:p w14:paraId="1249BE57">
      <w:pPr>
        <w:pStyle w:val="5"/>
        <w:keepNext w:val="0"/>
        <w:keepLines w:val="0"/>
        <w:pageBreakBefore w:val="0"/>
        <w:widowControl/>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b w:val="0"/>
          <w:bCs w:val="0"/>
          <w:color w:val="000000" w:themeColor="text1"/>
          <w:kern w:val="0"/>
          <w:sz w:val="28"/>
          <w:szCs w:val="16"/>
          <w:highlight w:val="none"/>
          <w:lang w:bidi="ar"/>
          <w14:textFill>
            <w14:solidFill>
              <w14:schemeClr w14:val="tx1"/>
            </w14:solidFill>
          </w14:textFill>
        </w:rPr>
      </w:pPr>
      <w:r>
        <w:rPr>
          <w:rFonts w:hint="eastAsia" w:ascii="仿宋" w:hAnsi="仿宋" w:eastAsia="仿宋" w:cs="仿宋"/>
          <w:b/>
          <w:bCs/>
          <w:color w:val="000000" w:themeColor="text1"/>
          <w:kern w:val="0"/>
          <w:sz w:val="28"/>
          <w:szCs w:val="16"/>
          <w:highlight w:val="none"/>
          <w:lang w:val="en-US" w:eastAsia="zh-CN" w:bidi="ar"/>
          <w14:textFill>
            <w14:solidFill>
              <w14:schemeClr w14:val="tx1"/>
            </w14:solidFill>
          </w14:textFill>
        </w:rPr>
        <w:t>创新生态修复管理模式。</w:t>
      </w:r>
      <w:r>
        <w:rPr>
          <w:rFonts w:hint="eastAsia" w:ascii="仿宋" w:hAnsi="仿宋" w:eastAsia="仿宋" w:cs="仿宋"/>
          <w:b w:val="0"/>
          <w:bCs w:val="0"/>
          <w:color w:val="000000" w:themeColor="text1"/>
          <w:kern w:val="0"/>
          <w:sz w:val="28"/>
          <w:szCs w:val="16"/>
          <w:highlight w:val="none"/>
          <w:lang w:val="en-US" w:eastAsia="zh-CN" w:bidi="ar"/>
          <w14:textFill>
            <w14:solidFill>
              <w14:schemeClr w14:val="tx1"/>
            </w14:solidFill>
          </w14:textFill>
        </w:rPr>
        <w:t>构建“政府主导、政策扶持、社会参与、开发式治理、市场化运作”的生态修复模式，建立生态恢复和保护长效机制。建立由自然资源主管部门牵头、各部门协同、上下联动的生态修复工作协调机制，及时协调解决工作中存在的困难和问题，推进工程顺利实施，确保工程建设质量和效果。要高度重视创新制定保障国土空间生态修复规划落地实施的机制和规章制度，建立健全监测评估考核和责任追究制度等，将生态文明建设目标评价考核结果作为评价领导干部政绩、年度考核和选拔任用的重要依据，实时监测生态保护修复任务开展进度，为生态保护与修复工作保驾护航，不断开创国土空间生态修复新局面。</w:t>
      </w:r>
    </w:p>
    <w:p w14:paraId="69126E42">
      <w:pPr>
        <w:pStyle w:val="3"/>
        <w:spacing w:line="240" w:lineRule="auto"/>
        <w:jc w:val="center"/>
        <w:rPr>
          <w:rFonts w:hint="eastAsia" w:ascii="仿宋" w:hAnsi="仿宋" w:eastAsia="仿宋" w:cs="仿宋"/>
          <w:highlight w:val="none"/>
        </w:rPr>
      </w:pPr>
      <w:bookmarkStart w:id="55" w:name="_Toc702"/>
      <w:bookmarkStart w:id="56" w:name="_Toc23231"/>
      <w:bookmarkStart w:id="57" w:name="_Toc24464"/>
      <w:r>
        <w:rPr>
          <w:rFonts w:hint="eastAsia" w:ascii="仿宋" w:hAnsi="仿宋" w:eastAsia="仿宋" w:cs="仿宋"/>
          <w:highlight w:val="none"/>
          <w:lang w:val="en-US" w:eastAsia="zh-CN"/>
        </w:rPr>
        <w:t xml:space="preserve">第二节 </w:t>
      </w:r>
      <w:r>
        <w:rPr>
          <w:rFonts w:hint="eastAsia" w:ascii="仿宋" w:hAnsi="仿宋" w:eastAsia="仿宋" w:cs="仿宋"/>
          <w:highlight w:val="none"/>
        </w:rPr>
        <w:t>建立政策体系</w:t>
      </w:r>
      <w:bookmarkEnd w:id="55"/>
      <w:bookmarkEnd w:id="56"/>
      <w:bookmarkEnd w:id="57"/>
    </w:p>
    <w:p w14:paraId="1C4F197D">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积极出台国土空间生态修复规划实施、工程管理、资金保障、监测监管等相关文件。建立健全“两山”理论转化政策体系，切实打通“两山”转化通道。完善公共财政支持政策，将生态修复重点工程作为各级财政的重点支持领域，在地方各级财政设立相应专项，稳定支持渠道，确保财政资金投入与国土空间生态修复目标任务相适应。研究制定激励社会资本、金融资本等参与国土空间生态修复的政策，鼓励各地各方积极参与国土空间生态修复，在用地指标、资金奖补等方面给予支持。立足</w:t>
      </w:r>
      <w:r>
        <w:rPr>
          <w:rFonts w:hint="eastAsia" w:ascii="仿宋" w:hAnsi="仿宋" w:eastAsia="仿宋" w:cs="仿宋"/>
          <w:sz w:val="28"/>
          <w:szCs w:val="28"/>
          <w:highlight w:val="none"/>
          <w:lang w:val="en-US" w:eastAsia="zh-CN"/>
        </w:rPr>
        <w:t>建立藏东南生态示范区</w:t>
      </w:r>
      <w:r>
        <w:rPr>
          <w:rFonts w:hint="eastAsia" w:ascii="仿宋" w:hAnsi="仿宋" w:eastAsia="仿宋" w:cs="仿宋"/>
          <w:sz w:val="28"/>
          <w:szCs w:val="28"/>
          <w:highlight w:val="none"/>
        </w:rPr>
        <w:t>的战略</w:t>
      </w:r>
      <w:r>
        <w:rPr>
          <w:rFonts w:hint="eastAsia" w:ascii="仿宋" w:hAnsi="仿宋" w:eastAsia="仿宋" w:cs="仿宋"/>
          <w:sz w:val="28"/>
          <w:szCs w:val="28"/>
          <w:highlight w:val="none"/>
          <w:lang w:eastAsia="zh-CN"/>
        </w:rPr>
        <w:t>高度</w:t>
      </w:r>
      <w:r>
        <w:rPr>
          <w:rFonts w:hint="eastAsia" w:ascii="仿宋" w:hAnsi="仿宋" w:eastAsia="仿宋" w:cs="仿宋"/>
          <w:sz w:val="28"/>
          <w:szCs w:val="28"/>
          <w:highlight w:val="none"/>
        </w:rPr>
        <w:t>，研究制定协同推进区域生态协调发展政策。</w:t>
      </w:r>
    </w:p>
    <w:p w14:paraId="70C92FCF">
      <w:pPr>
        <w:pStyle w:val="3"/>
        <w:spacing w:line="240" w:lineRule="auto"/>
        <w:jc w:val="center"/>
        <w:rPr>
          <w:rFonts w:hint="eastAsia" w:ascii="仿宋" w:hAnsi="仿宋" w:eastAsia="仿宋" w:cs="仿宋"/>
          <w:highlight w:val="none"/>
        </w:rPr>
      </w:pPr>
      <w:bookmarkStart w:id="58" w:name="_Toc25994"/>
      <w:bookmarkStart w:id="59" w:name="_Toc4416"/>
      <w:bookmarkStart w:id="60" w:name="_Toc3256"/>
      <w:r>
        <w:rPr>
          <w:rFonts w:hint="eastAsia" w:ascii="仿宋" w:hAnsi="仿宋" w:eastAsia="仿宋" w:cs="仿宋"/>
          <w:highlight w:val="none"/>
        </w:rPr>
        <w:t>第三节 落实规划传导</w:t>
      </w:r>
      <w:bookmarkEnd w:id="58"/>
      <w:bookmarkEnd w:id="59"/>
      <w:bookmarkEnd w:id="60"/>
    </w:p>
    <w:p w14:paraId="160D7C0B">
      <w:pPr>
        <w:pStyle w:val="5"/>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themeColor="text1"/>
          <w:kern w:val="0"/>
          <w:sz w:val="28"/>
          <w:szCs w:val="16"/>
          <w:highlight w:val="none"/>
          <w:lang w:eastAsia="zh-CN" w:bidi="ar"/>
          <w14:textFill>
            <w14:solidFill>
              <w14:schemeClr w14:val="tx1"/>
            </w14:solidFill>
          </w14:textFill>
        </w:rPr>
      </w:pPr>
      <w:r>
        <w:rPr>
          <w:rFonts w:hint="eastAsia" w:ascii="仿宋" w:hAnsi="仿宋" w:eastAsia="仿宋" w:cs="仿宋"/>
          <w:color w:val="000000" w:themeColor="text1"/>
          <w:kern w:val="0"/>
          <w:sz w:val="28"/>
          <w:szCs w:val="16"/>
          <w:highlight w:val="none"/>
          <w:lang w:bidi="ar"/>
          <w14:textFill>
            <w14:solidFill>
              <w14:schemeClr w14:val="tx1"/>
            </w14:solidFill>
          </w14:textFill>
        </w:rPr>
        <w:t>统筹山水林田湖岛一体化保护修复目标任务，将生态修复目标与指标层层分解落实，实现生态修复规划目标任务的有效传导</w:t>
      </w:r>
      <w:r>
        <w:rPr>
          <w:rFonts w:hint="eastAsia" w:ascii="仿宋" w:hAnsi="仿宋" w:eastAsia="仿宋" w:cs="仿宋"/>
          <w:color w:val="000000" w:themeColor="text1"/>
          <w:kern w:val="0"/>
          <w:sz w:val="28"/>
          <w:szCs w:val="16"/>
          <w:highlight w:val="none"/>
          <w:lang w:eastAsia="zh-CN" w:bidi="ar"/>
          <w14:textFill>
            <w14:solidFill>
              <w14:schemeClr w14:val="tx1"/>
            </w14:solidFill>
          </w14:textFill>
        </w:rPr>
        <w:t>。</w:t>
      </w:r>
    </w:p>
    <w:p w14:paraId="670C0291">
      <w:pPr>
        <w:pStyle w:val="5"/>
        <w:keepNext w:val="0"/>
        <w:keepLines w:val="0"/>
        <w:pageBreakBefore w:val="0"/>
        <w:widowControl/>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color w:val="000000" w:themeColor="text1"/>
          <w:kern w:val="0"/>
          <w:sz w:val="28"/>
          <w:szCs w:val="16"/>
          <w:highlight w:val="none"/>
          <w:lang w:bidi="ar"/>
          <w14:textFill>
            <w14:solidFill>
              <w14:schemeClr w14:val="tx1"/>
            </w14:solidFill>
          </w14:textFill>
        </w:rPr>
      </w:pPr>
      <w:r>
        <w:rPr>
          <w:rFonts w:hint="eastAsia" w:ascii="仿宋" w:hAnsi="仿宋" w:eastAsia="仿宋" w:cs="仿宋"/>
          <w:b/>
          <w:bCs/>
          <w:color w:val="000000" w:themeColor="text1"/>
          <w:kern w:val="0"/>
          <w:sz w:val="28"/>
          <w:szCs w:val="16"/>
          <w:highlight w:val="none"/>
          <w:lang w:bidi="ar"/>
          <w14:textFill>
            <w14:solidFill>
              <w14:schemeClr w14:val="tx1"/>
            </w14:solidFill>
          </w14:textFill>
        </w:rPr>
        <w:t>横向统筹协调。</w:t>
      </w:r>
      <w:r>
        <w:rPr>
          <w:rFonts w:hint="eastAsia" w:ascii="仿宋" w:hAnsi="仿宋" w:eastAsia="仿宋" w:cs="仿宋"/>
          <w:color w:val="000000" w:themeColor="text1"/>
          <w:kern w:val="0"/>
          <w:sz w:val="28"/>
          <w:szCs w:val="16"/>
          <w:highlight w:val="none"/>
          <w:lang w:bidi="ar"/>
          <w14:textFill>
            <w14:solidFill>
              <w14:schemeClr w14:val="tx1"/>
            </w14:solidFill>
          </w14:textFill>
        </w:rPr>
        <w:t>横向上，加强与</w:t>
      </w:r>
      <w:r>
        <w:rPr>
          <w:rFonts w:hint="eastAsia" w:ascii="仿宋" w:hAnsi="仿宋" w:eastAsia="仿宋" w:cs="仿宋"/>
          <w:color w:val="000000" w:themeColor="text1"/>
          <w:kern w:val="0"/>
          <w:sz w:val="28"/>
          <w:szCs w:val="16"/>
          <w:highlight w:val="none"/>
          <w:lang w:val="en-US" w:eastAsia="zh-CN" w:bidi="ar"/>
          <w14:textFill>
            <w14:solidFill>
              <w14:schemeClr w14:val="tx1"/>
            </w14:solidFill>
          </w14:textFill>
        </w:rPr>
        <w:t>巴宜区</w:t>
      </w:r>
      <w:r>
        <w:rPr>
          <w:rFonts w:hint="eastAsia" w:ascii="仿宋" w:hAnsi="仿宋" w:eastAsia="仿宋" w:cs="仿宋"/>
          <w:color w:val="000000" w:themeColor="text1"/>
          <w:kern w:val="0"/>
          <w:sz w:val="28"/>
          <w:szCs w:val="16"/>
          <w:highlight w:val="none"/>
          <w:lang w:bidi="ar"/>
          <w14:textFill>
            <w14:solidFill>
              <w14:schemeClr w14:val="tx1"/>
            </w14:solidFill>
          </w14:textFill>
        </w:rPr>
        <w:t>相关职能部门生态保护修复事权协调。一是加强与</w:t>
      </w:r>
      <w:r>
        <w:rPr>
          <w:rFonts w:hint="eastAsia" w:ascii="仿宋" w:hAnsi="仿宋" w:eastAsia="仿宋" w:cs="仿宋"/>
          <w:color w:val="000000" w:themeColor="text1"/>
          <w:kern w:val="0"/>
          <w:sz w:val="28"/>
          <w:szCs w:val="16"/>
          <w:highlight w:val="none"/>
          <w:lang w:val="en-US" w:eastAsia="zh-CN" w:bidi="ar"/>
          <w14:textFill>
            <w14:solidFill>
              <w14:schemeClr w14:val="tx1"/>
            </w14:solidFill>
          </w14:textFill>
        </w:rPr>
        <w:t>巴宜区</w:t>
      </w:r>
      <w:r>
        <w:rPr>
          <w:rFonts w:hint="eastAsia" w:ascii="仿宋" w:hAnsi="仿宋" w:eastAsia="仿宋" w:cs="仿宋"/>
          <w:color w:val="000000" w:themeColor="text1"/>
          <w:kern w:val="0"/>
          <w:sz w:val="28"/>
          <w:szCs w:val="16"/>
          <w:highlight w:val="none"/>
          <w:lang w:bidi="ar"/>
          <w14:textFill>
            <w14:solidFill>
              <w14:schemeClr w14:val="tx1"/>
            </w14:solidFill>
          </w14:textFill>
        </w:rPr>
        <w:t>相关专项规划衔接，主要包括自然资源与环境保护类、人居环境类、交通设施类、能源与市政设施类等专项规划，应以《规划》确定的修复布局、生态网络结构为依据，加强与《规划》在重点区域、重点任务、重点工程及生态廊道和生态网络构建等方面的衔接，充分落实生态品质和生态修复类目标任务，共同推进蓝绿生态网络建设。二是加强合作，与</w:t>
      </w:r>
      <w:r>
        <w:rPr>
          <w:rFonts w:hint="eastAsia" w:ascii="仿宋" w:hAnsi="仿宋" w:eastAsia="仿宋" w:cs="仿宋"/>
          <w:color w:val="000000" w:themeColor="text1"/>
          <w:kern w:val="0"/>
          <w:sz w:val="28"/>
          <w:szCs w:val="16"/>
          <w:highlight w:val="none"/>
          <w:lang w:val="en-US" w:eastAsia="zh-CN" w:bidi="ar"/>
          <w14:textFill>
            <w14:solidFill>
              <w14:schemeClr w14:val="tx1"/>
            </w14:solidFill>
          </w14:textFill>
        </w:rPr>
        <w:t>藏东南生态示范区</w:t>
      </w:r>
      <w:r>
        <w:rPr>
          <w:rFonts w:hint="eastAsia" w:ascii="仿宋" w:hAnsi="仿宋" w:eastAsia="仿宋" w:cs="仿宋"/>
          <w:color w:val="000000" w:themeColor="text1"/>
          <w:kern w:val="0"/>
          <w:sz w:val="28"/>
          <w:szCs w:val="16"/>
          <w:highlight w:val="none"/>
          <w:lang w:bidi="ar"/>
          <w14:textFill>
            <w14:solidFill>
              <w14:schemeClr w14:val="tx1"/>
            </w14:solidFill>
          </w14:textFill>
        </w:rPr>
        <w:t>其他城市形成强联系，实现生态共保、规划对接，探索国土空间生态修复一体化发展模式。三是构建多部门参与的生态保护修复协作框架，保障规划横向统筹协调。履行生态保护与修复工作委员会职责，协调统筹各部门生态保护与修复事权，贯彻落实国家、</w:t>
      </w:r>
      <w:r>
        <w:rPr>
          <w:rFonts w:hint="eastAsia" w:ascii="仿宋" w:hAnsi="仿宋" w:eastAsia="仿宋" w:cs="仿宋"/>
          <w:color w:val="000000" w:themeColor="text1"/>
          <w:kern w:val="0"/>
          <w:sz w:val="28"/>
          <w:szCs w:val="16"/>
          <w:highlight w:val="none"/>
          <w:lang w:val="en-US" w:eastAsia="zh-CN" w:bidi="ar"/>
          <w14:textFill>
            <w14:solidFill>
              <w14:schemeClr w14:val="tx1"/>
            </w14:solidFill>
          </w14:textFill>
        </w:rPr>
        <w:t>自治区</w:t>
      </w:r>
      <w:r>
        <w:rPr>
          <w:rFonts w:hint="eastAsia" w:ascii="仿宋" w:hAnsi="仿宋" w:eastAsia="仿宋" w:cs="仿宋"/>
          <w:color w:val="000000" w:themeColor="text1"/>
          <w:kern w:val="0"/>
          <w:sz w:val="28"/>
          <w:szCs w:val="16"/>
          <w:highlight w:val="none"/>
          <w:lang w:eastAsia="zh-CN" w:bidi="ar"/>
          <w14:textFill>
            <w14:solidFill>
              <w14:schemeClr w14:val="tx1"/>
            </w14:solidFill>
          </w14:textFill>
        </w:rPr>
        <w:t>、</w:t>
      </w:r>
      <w:r>
        <w:rPr>
          <w:rFonts w:hint="eastAsia" w:ascii="仿宋" w:hAnsi="仿宋" w:eastAsia="仿宋" w:cs="仿宋"/>
          <w:color w:val="000000" w:themeColor="text1"/>
          <w:kern w:val="0"/>
          <w:sz w:val="28"/>
          <w:szCs w:val="16"/>
          <w:highlight w:val="none"/>
          <w:lang w:val="en-US" w:eastAsia="zh-CN" w:bidi="ar"/>
          <w14:textFill>
            <w14:solidFill>
              <w14:schemeClr w14:val="tx1"/>
            </w14:solidFill>
          </w14:textFill>
        </w:rPr>
        <w:t>市</w:t>
      </w:r>
      <w:r>
        <w:rPr>
          <w:rFonts w:hint="eastAsia" w:ascii="仿宋" w:hAnsi="仿宋" w:eastAsia="仿宋" w:cs="仿宋"/>
          <w:color w:val="000000" w:themeColor="text1"/>
          <w:kern w:val="0"/>
          <w:sz w:val="28"/>
          <w:szCs w:val="16"/>
          <w:highlight w:val="none"/>
          <w:lang w:bidi="ar"/>
          <w14:textFill>
            <w14:solidFill>
              <w14:schemeClr w14:val="tx1"/>
            </w14:solidFill>
          </w14:textFill>
        </w:rPr>
        <w:t>生态保护修复的方针政策和决策部署，各相关部门应以《规划》确定的生态保护修复目标指标、修复分区、重点区域和重大项目为依据，统筹处理重大生态保护与修复问题，共同推进山水林田湖</w:t>
      </w:r>
      <w:r>
        <w:rPr>
          <w:rFonts w:hint="eastAsia" w:ascii="仿宋" w:hAnsi="仿宋" w:eastAsia="仿宋" w:cs="仿宋"/>
          <w:color w:val="000000" w:themeColor="text1"/>
          <w:kern w:val="0"/>
          <w:sz w:val="28"/>
          <w:szCs w:val="16"/>
          <w:highlight w:val="none"/>
          <w:lang w:val="en-US" w:eastAsia="zh-CN" w:bidi="ar"/>
          <w14:textFill>
            <w14:solidFill>
              <w14:schemeClr w14:val="tx1"/>
            </w14:solidFill>
          </w14:textFill>
        </w:rPr>
        <w:t>草沙冰</w:t>
      </w:r>
      <w:r>
        <w:rPr>
          <w:rFonts w:hint="eastAsia" w:ascii="仿宋" w:hAnsi="仿宋" w:eastAsia="仿宋" w:cs="仿宋"/>
          <w:color w:val="000000" w:themeColor="text1"/>
          <w:kern w:val="0"/>
          <w:sz w:val="28"/>
          <w:szCs w:val="16"/>
          <w:highlight w:val="none"/>
          <w:lang w:bidi="ar"/>
          <w14:textFill>
            <w14:solidFill>
              <w14:schemeClr w14:val="tx1"/>
            </w14:solidFill>
          </w14:textFill>
        </w:rPr>
        <w:t>一体化保护修复。</w:t>
      </w:r>
    </w:p>
    <w:p w14:paraId="61A05358">
      <w:pPr>
        <w:keepNext w:val="0"/>
        <w:keepLines w:val="0"/>
        <w:pageBreakBefore w:val="0"/>
        <w:widowControl/>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rPr>
        <w:t>纵向传导约束。</w:t>
      </w:r>
      <w:r>
        <w:rPr>
          <w:rFonts w:hint="eastAsia" w:ascii="仿宋" w:hAnsi="仿宋" w:eastAsia="仿宋" w:cs="仿宋"/>
          <w:b w:val="0"/>
          <w:bCs w:val="0"/>
          <w:sz w:val="28"/>
          <w:szCs w:val="28"/>
          <w:highlight w:val="none"/>
        </w:rPr>
        <w:t>本规划分解落实省</w:t>
      </w:r>
      <w:r>
        <w:rPr>
          <w:rFonts w:hint="eastAsia" w:ascii="仿宋" w:hAnsi="仿宋" w:eastAsia="仿宋" w:cs="仿宋"/>
          <w:b w:val="0"/>
          <w:bCs w:val="0"/>
          <w:sz w:val="28"/>
          <w:szCs w:val="28"/>
          <w:highlight w:val="none"/>
          <w:lang w:val="en-US" w:eastAsia="zh-CN"/>
        </w:rPr>
        <w:t>市</w:t>
      </w:r>
      <w:r>
        <w:rPr>
          <w:rFonts w:hint="eastAsia" w:ascii="仿宋" w:hAnsi="仿宋" w:eastAsia="仿宋" w:cs="仿宋"/>
          <w:b w:val="0"/>
          <w:bCs w:val="0"/>
          <w:sz w:val="28"/>
          <w:szCs w:val="28"/>
          <w:highlight w:val="none"/>
        </w:rPr>
        <w:t>级国土空间规划生态修复目标任务，构建</w:t>
      </w:r>
      <w:r>
        <w:rPr>
          <w:rFonts w:hint="eastAsia" w:ascii="仿宋" w:hAnsi="仿宋" w:eastAsia="仿宋" w:cs="仿宋"/>
          <w:b w:val="0"/>
          <w:bCs w:val="0"/>
          <w:sz w:val="28"/>
          <w:szCs w:val="28"/>
          <w:highlight w:val="none"/>
          <w:lang w:val="en-US" w:eastAsia="zh-CN"/>
        </w:rPr>
        <w:t>自治区</w:t>
      </w:r>
      <w:r>
        <w:rPr>
          <w:rFonts w:hint="eastAsia" w:ascii="仿宋" w:hAnsi="仿宋" w:eastAsia="仿宋" w:cs="仿宋"/>
          <w:b w:val="0"/>
          <w:bCs w:val="0"/>
          <w:sz w:val="28"/>
          <w:szCs w:val="28"/>
          <w:highlight w:val="none"/>
        </w:rPr>
        <w:t>—市—</w:t>
      </w:r>
      <w:r>
        <w:rPr>
          <w:rFonts w:hint="eastAsia" w:ascii="仿宋" w:hAnsi="仿宋" w:eastAsia="仿宋" w:cs="仿宋"/>
          <w:b w:val="0"/>
          <w:bCs w:val="0"/>
          <w:sz w:val="28"/>
          <w:szCs w:val="28"/>
          <w:highlight w:val="none"/>
          <w:lang w:val="en-US" w:eastAsia="zh-CN"/>
        </w:rPr>
        <w:t>区</w:t>
      </w:r>
      <w:r>
        <w:rPr>
          <w:rFonts w:hint="eastAsia" w:ascii="仿宋" w:hAnsi="仿宋" w:eastAsia="仿宋" w:cs="仿宋"/>
          <w:b w:val="0"/>
          <w:bCs w:val="0"/>
          <w:sz w:val="28"/>
          <w:szCs w:val="28"/>
          <w:highlight w:val="none"/>
        </w:rPr>
        <w:t>生态修复规划三级纵向传导体系，以</w:t>
      </w:r>
      <w:r>
        <w:rPr>
          <w:rFonts w:hint="eastAsia" w:ascii="仿宋" w:hAnsi="仿宋" w:eastAsia="仿宋" w:cs="仿宋"/>
          <w:b w:val="0"/>
          <w:bCs w:val="0"/>
          <w:sz w:val="28"/>
          <w:szCs w:val="28"/>
          <w:highlight w:val="none"/>
          <w:lang w:val="en-US" w:eastAsia="zh-CN"/>
        </w:rPr>
        <w:t>自治区</w:t>
      </w:r>
      <w:r>
        <w:rPr>
          <w:rFonts w:hint="eastAsia" w:ascii="仿宋" w:hAnsi="仿宋" w:eastAsia="仿宋" w:cs="仿宋"/>
          <w:b w:val="0"/>
          <w:bCs w:val="0"/>
          <w:sz w:val="28"/>
          <w:szCs w:val="28"/>
          <w:highlight w:val="none"/>
        </w:rPr>
        <w:t>生态修复总体布局为导向，统筹国土空间生态保护修复需求。一是充分落实</w:t>
      </w:r>
      <w:r>
        <w:rPr>
          <w:rFonts w:hint="eastAsia" w:ascii="仿宋" w:hAnsi="仿宋" w:eastAsia="仿宋" w:cs="仿宋"/>
          <w:b w:val="0"/>
          <w:bCs w:val="0"/>
          <w:sz w:val="28"/>
          <w:szCs w:val="28"/>
          <w:highlight w:val="none"/>
          <w:lang w:val="en-US" w:eastAsia="zh-CN"/>
        </w:rPr>
        <w:t>自治区</w:t>
      </w:r>
      <w:r>
        <w:rPr>
          <w:rFonts w:hint="eastAsia" w:ascii="仿宋" w:hAnsi="仿宋" w:eastAsia="仿宋" w:cs="仿宋"/>
          <w:b w:val="0"/>
          <w:bCs w:val="0"/>
          <w:sz w:val="28"/>
          <w:szCs w:val="28"/>
          <w:highlight w:val="none"/>
        </w:rPr>
        <w:t>国土空间生态修复规划确定的生态修复总体布局，以</w:t>
      </w:r>
      <w:r>
        <w:rPr>
          <w:rFonts w:hint="eastAsia" w:ascii="仿宋" w:hAnsi="仿宋" w:eastAsia="仿宋" w:cs="仿宋"/>
          <w:b w:val="0"/>
          <w:bCs w:val="0"/>
          <w:sz w:val="28"/>
          <w:szCs w:val="28"/>
          <w:highlight w:val="none"/>
          <w:lang w:val="en-US" w:eastAsia="zh-CN"/>
        </w:rPr>
        <w:t>自治区</w:t>
      </w:r>
      <w:r>
        <w:rPr>
          <w:rFonts w:hint="eastAsia" w:ascii="仿宋" w:hAnsi="仿宋" w:eastAsia="仿宋" w:cs="仿宋"/>
          <w:b w:val="0"/>
          <w:bCs w:val="0"/>
          <w:sz w:val="28"/>
          <w:szCs w:val="28"/>
          <w:highlight w:val="none"/>
        </w:rPr>
        <w:t>规划提出的生态修复分区为依据，落实国土空间生态修复规划一级分区和重点区域，原则上不突破一级分区，参考二级分区，结合</w:t>
      </w:r>
      <w:r>
        <w:rPr>
          <w:rFonts w:hint="eastAsia" w:ascii="仿宋" w:hAnsi="仿宋" w:eastAsia="仿宋" w:cs="仿宋"/>
          <w:b w:val="0"/>
          <w:bCs w:val="0"/>
          <w:sz w:val="28"/>
          <w:szCs w:val="28"/>
          <w:highlight w:val="none"/>
          <w:lang w:val="en-US" w:eastAsia="zh-CN"/>
        </w:rPr>
        <w:t>市</w:t>
      </w:r>
      <w:r>
        <w:rPr>
          <w:rFonts w:hint="eastAsia" w:ascii="仿宋" w:hAnsi="仿宋" w:eastAsia="仿宋" w:cs="仿宋"/>
          <w:b w:val="0"/>
          <w:bCs w:val="0"/>
          <w:sz w:val="28"/>
          <w:szCs w:val="28"/>
          <w:highlight w:val="none"/>
        </w:rPr>
        <w:t>级国土空间生态修复规划分区，划定</w:t>
      </w:r>
      <w:r>
        <w:rPr>
          <w:rFonts w:hint="eastAsia" w:ascii="仿宋" w:hAnsi="仿宋" w:eastAsia="仿宋" w:cs="仿宋"/>
          <w:b w:val="0"/>
          <w:bCs w:val="0"/>
          <w:sz w:val="28"/>
          <w:szCs w:val="28"/>
          <w:highlight w:val="none"/>
          <w:lang w:val="en-US" w:eastAsia="zh-CN"/>
        </w:rPr>
        <w:t>巴宜区</w:t>
      </w:r>
      <w:r>
        <w:rPr>
          <w:rFonts w:hint="eastAsia" w:ascii="仿宋" w:hAnsi="仿宋" w:eastAsia="仿宋" w:cs="仿宋"/>
          <w:b w:val="0"/>
          <w:bCs w:val="0"/>
          <w:sz w:val="28"/>
          <w:szCs w:val="28"/>
          <w:highlight w:val="none"/>
        </w:rPr>
        <w:t>国土空间生态修复分区；同时落实</w:t>
      </w:r>
      <w:r>
        <w:rPr>
          <w:rFonts w:hint="eastAsia" w:ascii="仿宋" w:hAnsi="仿宋" w:eastAsia="仿宋" w:cs="仿宋"/>
          <w:b w:val="0"/>
          <w:bCs w:val="0"/>
          <w:sz w:val="28"/>
          <w:szCs w:val="28"/>
          <w:highlight w:val="none"/>
          <w:lang w:val="en-US" w:eastAsia="zh-CN"/>
        </w:rPr>
        <w:t>市</w:t>
      </w:r>
      <w:r>
        <w:rPr>
          <w:rFonts w:hint="eastAsia" w:ascii="仿宋" w:hAnsi="仿宋" w:eastAsia="仿宋" w:cs="仿宋"/>
          <w:b w:val="0"/>
          <w:bCs w:val="0"/>
          <w:sz w:val="28"/>
          <w:szCs w:val="28"/>
          <w:highlight w:val="none"/>
        </w:rPr>
        <w:t>级规划确定的生态修复目标任务。二是依据</w:t>
      </w:r>
      <w:r>
        <w:rPr>
          <w:rFonts w:hint="eastAsia" w:ascii="仿宋" w:hAnsi="仿宋" w:eastAsia="仿宋" w:cs="仿宋"/>
          <w:b w:val="0"/>
          <w:bCs w:val="0"/>
          <w:sz w:val="28"/>
          <w:szCs w:val="28"/>
          <w:highlight w:val="none"/>
          <w:lang w:val="en-US" w:eastAsia="zh-CN"/>
        </w:rPr>
        <w:t>自治区、市</w:t>
      </w:r>
      <w:r>
        <w:rPr>
          <w:rFonts w:hint="eastAsia" w:ascii="仿宋" w:hAnsi="仿宋" w:eastAsia="仿宋" w:cs="仿宋"/>
          <w:b w:val="0"/>
          <w:bCs w:val="0"/>
          <w:sz w:val="28"/>
          <w:szCs w:val="28"/>
          <w:highlight w:val="none"/>
        </w:rPr>
        <w:t>级国土空间生态修复规划确定的指标，做好自上而下逐级传导，落实</w:t>
      </w:r>
      <w:r>
        <w:rPr>
          <w:rFonts w:hint="eastAsia" w:ascii="仿宋" w:hAnsi="仿宋" w:eastAsia="仿宋" w:cs="仿宋"/>
          <w:b w:val="0"/>
          <w:bCs w:val="0"/>
          <w:sz w:val="28"/>
          <w:szCs w:val="28"/>
          <w:highlight w:val="none"/>
          <w:lang w:val="en-US" w:eastAsia="zh-CN"/>
        </w:rPr>
        <w:t>自治区、市</w:t>
      </w:r>
      <w:r>
        <w:rPr>
          <w:rFonts w:hint="eastAsia" w:ascii="仿宋" w:hAnsi="仿宋" w:eastAsia="仿宋" w:cs="仿宋"/>
          <w:b w:val="0"/>
          <w:bCs w:val="0"/>
          <w:sz w:val="28"/>
          <w:szCs w:val="28"/>
          <w:highlight w:val="none"/>
        </w:rPr>
        <w:t>级规划确定的生态修复重要指标，并结合</w:t>
      </w:r>
      <w:r>
        <w:rPr>
          <w:rFonts w:hint="eastAsia" w:ascii="仿宋" w:hAnsi="仿宋" w:eastAsia="仿宋" w:cs="仿宋"/>
          <w:b w:val="0"/>
          <w:bCs w:val="0"/>
          <w:sz w:val="28"/>
          <w:szCs w:val="28"/>
          <w:highlight w:val="none"/>
          <w:lang w:eastAsia="zh-CN"/>
        </w:rPr>
        <w:t>巴宜区</w:t>
      </w:r>
      <w:r>
        <w:rPr>
          <w:rFonts w:hint="eastAsia" w:ascii="仿宋" w:hAnsi="仿宋" w:eastAsia="仿宋" w:cs="仿宋"/>
          <w:b w:val="0"/>
          <w:bCs w:val="0"/>
          <w:sz w:val="28"/>
          <w:szCs w:val="28"/>
          <w:highlight w:val="none"/>
        </w:rPr>
        <w:t>实际情况，确定</w:t>
      </w:r>
      <w:r>
        <w:rPr>
          <w:rFonts w:hint="eastAsia" w:ascii="仿宋" w:hAnsi="仿宋" w:eastAsia="仿宋" w:cs="仿宋"/>
          <w:b w:val="0"/>
          <w:bCs w:val="0"/>
          <w:sz w:val="28"/>
          <w:szCs w:val="28"/>
          <w:highlight w:val="none"/>
          <w:lang w:eastAsia="zh-CN"/>
        </w:rPr>
        <w:t>巴宜区</w:t>
      </w:r>
      <w:r>
        <w:rPr>
          <w:rFonts w:hint="eastAsia" w:ascii="仿宋" w:hAnsi="仿宋" w:eastAsia="仿宋" w:cs="仿宋"/>
          <w:b w:val="0"/>
          <w:bCs w:val="0"/>
          <w:sz w:val="28"/>
          <w:szCs w:val="28"/>
          <w:highlight w:val="none"/>
        </w:rPr>
        <w:t>国土空间生态修复规划指标体系。</w:t>
      </w:r>
    </w:p>
    <w:p w14:paraId="3219A927">
      <w:pPr>
        <w:pStyle w:val="3"/>
        <w:spacing w:line="240" w:lineRule="auto"/>
        <w:jc w:val="center"/>
        <w:rPr>
          <w:rFonts w:hint="eastAsia" w:ascii="仿宋" w:hAnsi="仿宋" w:eastAsia="仿宋" w:cs="仿宋"/>
          <w:highlight w:val="none"/>
        </w:rPr>
      </w:pPr>
      <w:bookmarkStart w:id="61" w:name="_Toc15034"/>
      <w:bookmarkStart w:id="62" w:name="_Toc8781"/>
      <w:bookmarkStart w:id="63" w:name="_Toc27768"/>
      <w:r>
        <w:rPr>
          <w:rFonts w:hint="eastAsia" w:ascii="仿宋" w:hAnsi="仿宋" w:eastAsia="仿宋" w:cs="仿宋"/>
          <w:highlight w:val="none"/>
        </w:rPr>
        <w:t>第四节 强化资金保障</w:t>
      </w:r>
      <w:bookmarkEnd w:id="61"/>
      <w:bookmarkEnd w:id="62"/>
      <w:bookmarkEnd w:id="63"/>
    </w:p>
    <w:p w14:paraId="02921A33">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统筹整合各部门、各类项目资金，加大对生态修复重大工程资金支持力度。积极争取中央、自治区资金支持，不断优化政府资金投入，发挥政府财政资金的支撑和引导作用。将生态修复领域作为金融支持度的重点，鼓励金融机构不断创新金融产品和服务方式，引导和吸收社会资金以PPP等形式进入生态修复领域。按照“谁修复、谁受益”的原则，鼓励和引导民间资本参与国土空间生态修复工程建设，切实保障治理开发者的合法权益。可通过发放政府债券或政策性金融机构贷款方式筹措资金，激励和规范农村集体经济组织、社会组织、工商资本、金融资本等投资或参与生态修复项目建设和管理，形成资金投入合力。通过制订《巴宜区生态保护专项资金管理办法》，统筹专项资金使用，细化专项资金项目，将专项资金基金主要用于国土空间生态修复的重点工程和示范创建体系，保证资金的利用效率。</w:t>
      </w:r>
    </w:p>
    <w:p w14:paraId="082B61E8">
      <w:pPr>
        <w:pStyle w:val="3"/>
        <w:spacing w:line="240" w:lineRule="auto"/>
        <w:jc w:val="center"/>
        <w:rPr>
          <w:rFonts w:hint="eastAsia" w:ascii="仿宋" w:hAnsi="仿宋" w:eastAsia="仿宋" w:cs="仿宋"/>
          <w:highlight w:val="none"/>
        </w:rPr>
      </w:pPr>
      <w:bookmarkStart w:id="64" w:name="_Toc27265"/>
      <w:bookmarkStart w:id="65" w:name="_Toc27083"/>
      <w:bookmarkStart w:id="66" w:name="_Toc14846"/>
      <w:r>
        <w:rPr>
          <w:rFonts w:hint="eastAsia" w:ascii="仿宋" w:hAnsi="仿宋" w:eastAsia="仿宋" w:cs="仿宋"/>
          <w:highlight w:val="none"/>
        </w:rPr>
        <w:t>第五节 加强科技支撑</w:t>
      </w:r>
      <w:bookmarkEnd w:id="64"/>
      <w:bookmarkEnd w:id="65"/>
      <w:bookmarkEnd w:id="66"/>
    </w:p>
    <w:p w14:paraId="0186ECED">
      <w:pPr>
        <w:pStyle w:val="5"/>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themeColor="text1"/>
          <w:kern w:val="0"/>
          <w:sz w:val="28"/>
          <w:szCs w:val="16"/>
          <w:highlight w:val="none"/>
          <w:lang w:bidi="ar"/>
          <w14:textFill>
            <w14:solidFill>
              <w14:schemeClr w14:val="tx1"/>
            </w14:solidFill>
          </w14:textFill>
        </w:rPr>
      </w:pPr>
      <w:r>
        <w:rPr>
          <w:rFonts w:hint="eastAsia" w:ascii="仿宋" w:hAnsi="仿宋" w:eastAsia="仿宋" w:cs="仿宋"/>
          <w:color w:val="000000" w:themeColor="text1"/>
          <w:kern w:val="0"/>
          <w:sz w:val="28"/>
          <w:szCs w:val="16"/>
          <w:highlight w:val="none"/>
          <w:lang w:bidi="ar"/>
          <w14:textFill>
            <w14:solidFill>
              <w14:schemeClr w14:val="tx1"/>
            </w14:solidFill>
          </w14:textFill>
        </w:rPr>
        <w:t>以国土空间生态修复工作为契机，积极培养、引进科技人才，选择各行业务骨干定期学习培训，提高业务素质，使管理水平和服务质量规范化、程序化和标准化。充分发挥科研单位与院校技术力量，实行“产、学、研”相结合，组织科技攻关，加强生态保护修复的科学技术研究，解决生态保护修复中的关键技术问题、难题。积极推广生态保护修复新理论、新技术、新方法。</w:t>
      </w:r>
    </w:p>
    <w:p w14:paraId="68CD3580">
      <w:pPr>
        <w:pStyle w:val="5"/>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themeColor="text1"/>
          <w:kern w:val="0"/>
          <w:sz w:val="28"/>
          <w:szCs w:val="16"/>
          <w:highlight w:val="none"/>
          <w:lang w:bidi="ar"/>
          <w14:textFill>
            <w14:solidFill>
              <w14:schemeClr w14:val="tx1"/>
            </w14:solidFill>
          </w14:textFill>
        </w:rPr>
      </w:pPr>
      <w:r>
        <w:rPr>
          <w:rFonts w:hint="eastAsia" w:ascii="仿宋" w:hAnsi="仿宋" w:eastAsia="仿宋" w:cs="仿宋"/>
          <w:color w:val="000000" w:themeColor="text1"/>
          <w:kern w:val="0"/>
          <w:sz w:val="28"/>
          <w:szCs w:val="16"/>
          <w:highlight w:val="none"/>
          <w:lang w:bidi="ar"/>
          <w14:textFill>
            <w14:solidFill>
              <w14:schemeClr w14:val="tx1"/>
            </w14:solidFill>
          </w14:textFill>
        </w:rPr>
        <w:t>加强信息化建设，基于全</w:t>
      </w:r>
      <w:r>
        <w:rPr>
          <w:rFonts w:hint="eastAsia" w:ascii="仿宋" w:hAnsi="仿宋" w:eastAsia="仿宋" w:cs="仿宋"/>
          <w:color w:val="000000" w:themeColor="text1"/>
          <w:kern w:val="0"/>
          <w:sz w:val="28"/>
          <w:szCs w:val="16"/>
          <w:highlight w:val="none"/>
          <w:lang w:val="en-US" w:eastAsia="zh-CN" w:bidi="ar"/>
          <w14:textFill>
            <w14:solidFill>
              <w14:schemeClr w14:val="tx1"/>
            </w14:solidFill>
          </w14:textFill>
        </w:rPr>
        <w:t>区</w:t>
      </w:r>
      <w:r>
        <w:rPr>
          <w:rFonts w:hint="eastAsia" w:ascii="仿宋" w:hAnsi="仿宋" w:eastAsia="仿宋" w:cs="仿宋"/>
          <w:color w:val="000000" w:themeColor="text1"/>
          <w:kern w:val="0"/>
          <w:sz w:val="28"/>
          <w:szCs w:val="16"/>
          <w:highlight w:val="none"/>
          <w:lang w:bidi="ar"/>
          <w14:textFill>
            <w14:solidFill>
              <w14:schemeClr w14:val="tx1"/>
            </w14:solidFill>
          </w14:textFill>
        </w:rPr>
        <w:t>自然资源“一张图”和国土空间基础信息平台，建设</w:t>
      </w:r>
      <w:r>
        <w:rPr>
          <w:rFonts w:hint="eastAsia" w:ascii="仿宋" w:hAnsi="仿宋" w:eastAsia="仿宋" w:cs="仿宋"/>
          <w:color w:val="000000" w:themeColor="text1"/>
          <w:kern w:val="0"/>
          <w:sz w:val="28"/>
          <w:szCs w:val="16"/>
          <w:highlight w:val="none"/>
          <w:lang w:val="en-US" w:eastAsia="zh-CN" w:bidi="ar"/>
          <w14:textFill>
            <w14:solidFill>
              <w14:schemeClr w14:val="tx1"/>
            </w14:solidFill>
          </w14:textFill>
        </w:rPr>
        <w:t>巴宜区</w:t>
      </w:r>
      <w:r>
        <w:rPr>
          <w:rFonts w:hint="eastAsia" w:ascii="仿宋" w:hAnsi="仿宋" w:eastAsia="仿宋" w:cs="仿宋"/>
          <w:color w:val="000000" w:themeColor="text1"/>
          <w:kern w:val="0"/>
          <w:sz w:val="28"/>
          <w:szCs w:val="16"/>
          <w:highlight w:val="none"/>
          <w:lang w:bidi="ar"/>
          <w14:textFill>
            <w14:solidFill>
              <w14:schemeClr w14:val="tx1"/>
            </w14:solidFill>
          </w14:textFill>
        </w:rPr>
        <w:t>国土空间生态修复规划数据库和信息</w:t>
      </w:r>
      <w:r>
        <w:rPr>
          <w:rFonts w:hint="eastAsia" w:ascii="仿宋" w:hAnsi="仿宋" w:eastAsia="仿宋" w:cs="仿宋"/>
          <w:color w:val="000000" w:themeColor="text1"/>
          <w:kern w:val="0"/>
          <w:sz w:val="28"/>
          <w:szCs w:val="16"/>
          <w:highlight w:val="none"/>
          <w:lang w:val="en-US" w:eastAsia="zh-CN" w:bidi="ar"/>
          <w14:textFill>
            <w14:solidFill>
              <w14:schemeClr w14:val="tx1"/>
            </w14:solidFill>
          </w14:textFill>
        </w:rPr>
        <w:t>系</w:t>
      </w:r>
      <w:r>
        <w:rPr>
          <w:rFonts w:hint="eastAsia" w:ascii="仿宋" w:hAnsi="仿宋" w:eastAsia="仿宋" w:cs="仿宋"/>
          <w:color w:val="000000" w:themeColor="text1"/>
          <w:kern w:val="0"/>
          <w:sz w:val="28"/>
          <w:szCs w:val="16"/>
          <w:highlight w:val="none"/>
          <w:lang w:bidi="ar"/>
          <w14:textFill>
            <w14:solidFill>
              <w14:schemeClr w14:val="tx1"/>
            </w14:solidFill>
          </w14:textFill>
        </w:rPr>
        <w:t>统，及时报备项目的立项、审批、实施、竣工验收和后评价等信息，实现基于生态现状的规划范围可查、实施区域可看、管理流程可溯、实施效果可评的生态修复全业务链管理，以信息化促进管理精细化。探索建立实现跨区域、跨部门的生态修复相关数据资料采集、传输、存储、共享和开放一体化规范管理机制，全面整合区域内各生态空间信息，建立区域生态保护修复“一张图”，实现</w:t>
      </w:r>
      <w:r>
        <w:rPr>
          <w:rFonts w:hint="eastAsia" w:ascii="仿宋" w:hAnsi="仿宋" w:eastAsia="仿宋" w:cs="仿宋"/>
          <w:color w:val="000000" w:themeColor="text1"/>
          <w:kern w:val="0"/>
          <w:sz w:val="28"/>
          <w:szCs w:val="16"/>
          <w:highlight w:val="none"/>
          <w:lang w:val="en-US" w:eastAsia="zh-CN" w:bidi="ar"/>
          <w14:textFill>
            <w14:solidFill>
              <w14:schemeClr w14:val="tx1"/>
            </w14:solidFill>
          </w14:textFill>
        </w:rPr>
        <w:t>藏东南生态示范区</w:t>
      </w:r>
      <w:r>
        <w:rPr>
          <w:rFonts w:hint="eastAsia" w:ascii="仿宋" w:hAnsi="仿宋" w:eastAsia="仿宋" w:cs="仿宋"/>
          <w:color w:val="000000" w:themeColor="text1"/>
          <w:kern w:val="0"/>
          <w:sz w:val="28"/>
          <w:szCs w:val="16"/>
          <w:highlight w:val="none"/>
          <w:lang w:bidi="ar"/>
          <w14:textFill>
            <w14:solidFill>
              <w14:schemeClr w14:val="tx1"/>
            </w14:solidFill>
          </w14:textFill>
        </w:rPr>
        <w:t>生态数据资源一体化存储和动态更新，为精细化管控提供有力支撑。</w:t>
      </w:r>
    </w:p>
    <w:p w14:paraId="3801DD65">
      <w:pPr>
        <w:pStyle w:val="3"/>
        <w:spacing w:line="240" w:lineRule="auto"/>
        <w:jc w:val="center"/>
        <w:rPr>
          <w:rFonts w:hint="eastAsia" w:ascii="仿宋" w:hAnsi="仿宋" w:eastAsia="仿宋" w:cs="仿宋"/>
          <w:highlight w:val="none"/>
        </w:rPr>
      </w:pPr>
      <w:bookmarkStart w:id="67" w:name="_Toc6409"/>
      <w:bookmarkStart w:id="68" w:name="_Toc24510"/>
      <w:bookmarkStart w:id="69" w:name="_Toc6770"/>
      <w:r>
        <w:rPr>
          <w:rFonts w:hint="eastAsia" w:ascii="仿宋" w:hAnsi="仿宋" w:eastAsia="仿宋" w:cs="仿宋"/>
          <w:highlight w:val="none"/>
        </w:rPr>
        <w:t>第六节 严格评估监管</w:t>
      </w:r>
      <w:bookmarkEnd w:id="67"/>
      <w:bookmarkEnd w:id="68"/>
      <w:bookmarkEnd w:id="69"/>
    </w:p>
    <w:p w14:paraId="4D6B50B6">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强化国土空间生态修复规划管控，综合运用全区自然资源“一张图”、国土空间基础信息平台、生态修复信息系统平台等，实施全过程动态监管。加强规划执行情况监督和检查，定期公布重点工程项目进展情况和规划目标完成情况，开展生态修复规划实施情况全面评估。建议由自然资源部门联合生态环境等相关部门按照职责对相关要素进行监测，对重点生态功能区实行3年、全区范围实行5年的定期评估制度，全面系统掌握生物多样性和生态系统结构、功能的变化情况，预测预警生态风险。在政府生态文明绩效考核指标体系中纳入或增加生态修复状况权重，突出生态绩效，对生态保护修复任务执行不到位造成生态系统和资源环境受到损害的政府和有关责任人员，按照有关法律法规严肃追究责任，构成犯罪的要移交司法监察部门处理。</w:t>
      </w:r>
    </w:p>
    <w:p w14:paraId="328AE3CB">
      <w:pPr>
        <w:pStyle w:val="3"/>
        <w:spacing w:line="240" w:lineRule="auto"/>
        <w:jc w:val="center"/>
        <w:rPr>
          <w:rFonts w:hint="eastAsia" w:ascii="仿宋" w:hAnsi="仿宋" w:eastAsia="仿宋" w:cs="仿宋"/>
          <w:highlight w:val="none"/>
        </w:rPr>
      </w:pPr>
      <w:bookmarkStart w:id="70" w:name="_Toc13717"/>
      <w:bookmarkStart w:id="71" w:name="_Toc7278"/>
      <w:bookmarkStart w:id="72" w:name="_Toc12748"/>
      <w:r>
        <w:rPr>
          <w:rFonts w:hint="eastAsia" w:ascii="仿宋" w:hAnsi="仿宋" w:eastAsia="仿宋" w:cs="仿宋"/>
          <w:highlight w:val="none"/>
        </w:rPr>
        <w:t>第七节 鼓励公众参与</w:t>
      </w:r>
      <w:bookmarkEnd w:id="70"/>
      <w:bookmarkEnd w:id="71"/>
      <w:bookmarkEnd w:id="72"/>
    </w:p>
    <w:p w14:paraId="421E0E11">
      <w:pPr>
        <w:keepNext w:val="0"/>
        <w:keepLines w:val="0"/>
        <w:pageBreakBefore w:val="0"/>
        <w:widowControl/>
        <w:kinsoku/>
        <w:wordWrap/>
        <w:overflowPunct/>
        <w:topLinePunct w:val="0"/>
        <w:autoSpaceDE/>
        <w:autoSpaceDN/>
        <w:bidi w:val="0"/>
        <w:adjustRightInd/>
        <w:snapToGrid w:val="0"/>
        <w:spacing w:line="360" w:lineRule="auto"/>
        <w:ind w:firstLine="562" w:firstLineChars="200"/>
        <w:jc w:val="left"/>
        <w:textAlignment w:val="auto"/>
        <w:outlineLvl w:val="9"/>
        <w:rPr>
          <w:rFonts w:hint="eastAsia" w:ascii="仿宋" w:hAnsi="仿宋" w:eastAsia="仿宋" w:cs="仿宋"/>
          <w:color w:val="000000" w:themeColor="text1"/>
          <w:kern w:val="0"/>
          <w:sz w:val="28"/>
          <w:szCs w:val="16"/>
          <w:highlight w:val="none"/>
          <w:lang w:bidi="ar"/>
          <w14:textFill>
            <w14:solidFill>
              <w14:schemeClr w14:val="tx1"/>
            </w14:solidFill>
          </w14:textFill>
        </w:rPr>
      </w:pPr>
      <w:r>
        <w:rPr>
          <w:rFonts w:hint="eastAsia" w:ascii="仿宋" w:hAnsi="仿宋" w:eastAsia="仿宋" w:cs="仿宋"/>
          <w:b/>
          <w:bCs/>
          <w:color w:val="000000"/>
          <w:kern w:val="0"/>
          <w:sz w:val="28"/>
          <w:szCs w:val="28"/>
          <w:highlight w:val="none"/>
          <w:lang w:val="en-US" w:eastAsia="zh-CN" w:bidi="ar"/>
        </w:rPr>
        <w:t>加强对公众的引导。</w:t>
      </w:r>
      <w:r>
        <w:rPr>
          <w:rFonts w:hint="eastAsia" w:ascii="仿宋" w:hAnsi="仿宋" w:eastAsia="仿宋" w:cs="仿宋"/>
          <w:color w:val="000000" w:themeColor="text1"/>
          <w:kern w:val="0"/>
          <w:sz w:val="28"/>
          <w:szCs w:val="16"/>
          <w:highlight w:val="none"/>
          <w:lang w:bidi="ar"/>
          <w14:textFill>
            <w14:solidFill>
              <w14:schemeClr w14:val="tx1"/>
            </w14:solidFill>
          </w14:textFill>
        </w:rPr>
        <w:t>加强</w:t>
      </w:r>
      <w:r>
        <w:rPr>
          <w:rFonts w:hint="eastAsia" w:ascii="仿宋" w:hAnsi="仿宋" w:eastAsia="仿宋" w:cs="仿宋"/>
          <w:color w:val="000000" w:themeColor="text1"/>
          <w:kern w:val="0"/>
          <w:sz w:val="28"/>
          <w:szCs w:val="16"/>
          <w:highlight w:val="none"/>
          <w:lang w:val="en-US" w:eastAsia="zh-CN" w:bidi="ar"/>
          <w14:textFill>
            <w14:solidFill>
              <w14:schemeClr w14:val="tx1"/>
            </w14:solidFill>
          </w14:textFill>
        </w:rPr>
        <w:t>巴宜区</w:t>
      </w:r>
      <w:r>
        <w:rPr>
          <w:rFonts w:hint="eastAsia" w:ascii="仿宋" w:hAnsi="仿宋" w:eastAsia="仿宋" w:cs="仿宋"/>
          <w:color w:val="000000" w:themeColor="text1"/>
          <w:kern w:val="0"/>
          <w:sz w:val="28"/>
          <w:szCs w:val="16"/>
          <w:highlight w:val="none"/>
          <w:lang w:bidi="ar"/>
          <w14:textFill>
            <w14:solidFill>
              <w14:schemeClr w14:val="tx1"/>
            </w14:solidFill>
          </w14:textFill>
        </w:rPr>
        <w:t>国土空间生态修复工程的宣传，提高公众对</w:t>
      </w:r>
      <w:r>
        <w:rPr>
          <w:rFonts w:hint="eastAsia" w:ascii="仿宋" w:hAnsi="仿宋" w:eastAsia="仿宋" w:cs="仿宋"/>
          <w:color w:val="000000" w:themeColor="text1"/>
          <w:kern w:val="0"/>
          <w:sz w:val="28"/>
          <w:szCs w:val="16"/>
          <w:highlight w:val="none"/>
          <w:lang w:val="en-US" w:eastAsia="zh-CN" w:bidi="ar"/>
          <w14:textFill>
            <w14:solidFill>
              <w14:schemeClr w14:val="tx1"/>
            </w14:solidFill>
          </w14:textFill>
        </w:rPr>
        <w:t>巴宜区</w:t>
      </w:r>
      <w:r>
        <w:rPr>
          <w:rFonts w:hint="eastAsia" w:ascii="仿宋" w:hAnsi="仿宋" w:eastAsia="仿宋" w:cs="仿宋"/>
          <w:color w:val="000000" w:themeColor="text1"/>
          <w:kern w:val="0"/>
          <w:sz w:val="28"/>
          <w:szCs w:val="16"/>
          <w:highlight w:val="none"/>
          <w:lang w:bidi="ar"/>
          <w14:textFill>
            <w14:solidFill>
              <w14:schemeClr w14:val="tx1"/>
            </w14:solidFill>
          </w14:textFill>
        </w:rPr>
        <w:t>国土空间生态修复工程的理解与认识，加快建立国土空间生态修复民间组织，强化公众参与国土空间生态修复的组织保障，推进国土空间生态修复公众参与法制建设。尤其是在生态文明建设的规划和设计阶段，对建设过程中的环境、住房、供水、公共卫生等与公众相关的方面听取群众意见，增强规划设计的透明度，必要时可以征求公众的设计方案。</w:t>
      </w:r>
    </w:p>
    <w:p w14:paraId="2C2A0ABC">
      <w:pPr>
        <w:keepNext w:val="0"/>
        <w:keepLines w:val="0"/>
        <w:pageBreakBefore w:val="0"/>
        <w:widowControl/>
        <w:kinsoku/>
        <w:wordWrap/>
        <w:overflowPunct/>
        <w:topLinePunct w:val="0"/>
        <w:autoSpaceDE/>
        <w:autoSpaceDN/>
        <w:bidi w:val="0"/>
        <w:adjustRightInd/>
        <w:snapToGrid w:val="0"/>
        <w:spacing w:line="360" w:lineRule="auto"/>
        <w:ind w:firstLine="562" w:firstLineChars="200"/>
        <w:jc w:val="left"/>
        <w:textAlignment w:val="auto"/>
        <w:outlineLvl w:val="9"/>
        <w:rPr>
          <w:rFonts w:hint="eastAsia" w:ascii="仿宋" w:hAnsi="仿宋" w:eastAsia="仿宋" w:cs="仿宋"/>
          <w:color w:val="000000" w:themeColor="text1"/>
          <w:kern w:val="0"/>
          <w:sz w:val="28"/>
          <w:szCs w:val="16"/>
          <w:highlight w:val="none"/>
          <w:lang w:bidi="ar"/>
          <w14:textFill>
            <w14:solidFill>
              <w14:schemeClr w14:val="tx1"/>
            </w14:solidFill>
          </w14:textFill>
        </w:rPr>
      </w:pPr>
      <w:r>
        <w:rPr>
          <w:rFonts w:hint="eastAsia" w:ascii="仿宋" w:hAnsi="仿宋" w:eastAsia="仿宋" w:cs="仿宋"/>
          <w:b/>
          <w:bCs/>
          <w:color w:val="000000"/>
          <w:kern w:val="0"/>
          <w:sz w:val="28"/>
          <w:szCs w:val="28"/>
          <w:highlight w:val="none"/>
          <w:lang w:val="en-US" w:eastAsia="zh-CN" w:bidi="ar"/>
        </w:rPr>
        <w:t>强化公众参与主体意识。</w:t>
      </w:r>
      <w:r>
        <w:rPr>
          <w:rFonts w:hint="eastAsia" w:ascii="仿宋" w:hAnsi="仿宋" w:eastAsia="仿宋" w:cs="仿宋"/>
          <w:color w:val="000000" w:themeColor="text1"/>
          <w:kern w:val="0"/>
          <w:sz w:val="28"/>
          <w:szCs w:val="16"/>
          <w:highlight w:val="none"/>
          <w:lang w:bidi="ar"/>
          <w14:textFill>
            <w14:solidFill>
              <w14:schemeClr w14:val="tx1"/>
            </w14:solidFill>
          </w14:textFill>
        </w:rPr>
        <w:t>针对公众在参与生态文明建设中的主体责任和担当意识不够的问题，要借助媒体宣传、政策导向，强化公众参与主体意识。一方面要提升公众的生态知识与法律水平，树立公众正确的生态文明意识与概念，通过电视、广播、网络、报纸等媒体积极宣传生态</w:t>
      </w:r>
      <w:r>
        <w:rPr>
          <w:rFonts w:hint="eastAsia" w:ascii="仿宋" w:hAnsi="仿宋" w:eastAsia="仿宋" w:cs="仿宋"/>
          <w:color w:val="000000" w:themeColor="text1"/>
          <w:kern w:val="0"/>
          <w:sz w:val="28"/>
          <w:szCs w:val="16"/>
          <w:highlight w:val="none"/>
          <w:lang w:eastAsia="zh-CN" w:bidi="ar"/>
          <w14:textFill>
            <w14:solidFill>
              <w14:schemeClr w14:val="tx1"/>
            </w14:solidFill>
          </w14:textFill>
        </w:rPr>
        <w:t>文明</w:t>
      </w:r>
      <w:r>
        <w:rPr>
          <w:rFonts w:hint="eastAsia" w:ascii="仿宋" w:hAnsi="仿宋" w:eastAsia="仿宋" w:cs="仿宋"/>
          <w:color w:val="000000" w:themeColor="text1"/>
          <w:kern w:val="0"/>
          <w:sz w:val="28"/>
          <w:szCs w:val="16"/>
          <w:highlight w:val="none"/>
          <w:lang w:bidi="ar"/>
          <w14:textFill>
            <w14:solidFill>
              <w14:schemeClr w14:val="tx1"/>
            </w14:solidFill>
          </w14:textFill>
        </w:rPr>
        <w:t>建设重要性，明确公众参与的权利与承担义务，增强主人翁意识。通过学校和社区教育来提升公众参与生态文明建设的责任感和自主性，对于破坏环境和生态文明建设的不良行为，必须给予严厉打击、提升违法成本，从而有效调动公众参与的积极性。另一方面要注重正确引导经济增长、个人利益与环境保护之间的关系，培养公众的全局意识与长远视野。</w:t>
      </w:r>
    </w:p>
    <w:p w14:paraId="62AD007F">
      <w:pPr>
        <w:keepNext w:val="0"/>
        <w:keepLines w:val="0"/>
        <w:pageBreakBefore w:val="0"/>
        <w:widowControl/>
        <w:kinsoku/>
        <w:wordWrap/>
        <w:overflowPunct/>
        <w:topLinePunct w:val="0"/>
        <w:autoSpaceDE/>
        <w:autoSpaceDN/>
        <w:bidi w:val="0"/>
        <w:adjustRightInd/>
        <w:snapToGrid w:val="0"/>
        <w:spacing w:line="360" w:lineRule="auto"/>
        <w:ind w:firstLine="562" w:firstLineChars="200"/>
        <w:jc w:val="left"/>
        <w:textAlignment w:val="auto"/>
        <w:outlineLvl w:val="9"/>
        <w:rPr>
          <w:rFonts w:hint="eastAsia" w:ascii="仿宋" w:hAnsi="仿宋" w:eastAsia="仿宋" w:cs="仿宋"/>
          <w:color w:val="000000" w:themeColor="text1"/>
          <w:kern w:val="0"/>
          <w:sz w:val="28"/>
          <w:szCs w:val="16"/>
          <w:highlight w:val="none"/>
          <w:lang w:bidi="ar"/>
          <w14:textFill>
            <w14:solidFill>
              <w14:schemeClr w14:val="tx1"/>
            </w14:solidFill>
          </w14:textFill>
        </w:rPr>
      </w:pPr>
      <w:r>
        <w:rPr>
          <w:rFonts w:hint="eastAsia" w:ascii="仿宋" w:hAnsi="仿宋" w:eastAsia="仿宋" w:cs="仿宋"/>
          <w:b/>
          <w:bCs/>
          <w:color w:val="000000"/>
          <w:kern w:val="0"/>
          <w:sz w:val="28"/>
          <w:szCs w:val="28"/>
          <w:highlight w:val="none"/>
          <w:lang w:val="en-US" w:eastAsia="zh-CN" w:bidi="ar"/>
        </w:rPr>
        <w:t>拓宽公众参与渠道。</w:t>
      </w:r>
      <w:r>
        <w:rPr>
          <w:rFonts w:hint="eastAsia" w:ascii="仿宋" w:hAnsi="仿宋" w:eastAsia="仿宋" w:cs="仿宋"/>
          <w:color w:val="000000" w:themeColor="text1"/>
          <w:kern w:val="0"/>
          <w:sz w:val="28"/>
          <w:szCs w:val="16"/>
          <w:highlight w:val="none"/>
          <w:lang w:bidi="ar"/>
          <w14:textFill>
            <w14:solidFill>
              <w14:schemeClr w14:val="tx1"/>
            </w14:solidFill>
          </w14:textFill>
        </w:rPr>
        <w:t>通过拓宽公众参与生态文明的渠道来提升公众参与力度，</w:t>
      </w:r>
      <w:r>
        <w:rPr>
          <w:rFonts w:hint="eastAsia" w:ascii="仿宋" w:hAnsi="仿宋" w:eastAsia="仿宋" w:cs="仿宋"/>
          <w:color w:val="000000" w:themeColor="text1"/>
          <w:kern w:val="0"/>
          <w:sz w:val="28"/>
          <w:szCs w:val="16"/>
          <w:highlight w:val="none"/>
          <w:lang w:eastAsia="zh-CN" w:bidi="ar"/>
          <w14:textFill>
            <w14:solidFill>
              <w14:schemeClr w14:val="tx1"/>
            </w14:solidFill>
          </w14:textFill>
        </w:rPr>
        <w:t>其中</w:t>
      </w:r>
      <w:r>
        <w:rPr>
          <w:rFonts w:hint="eastAsia" w:ascii="仿宋" w:hAnsi="仿宋" w:eastAsia="仿宋" w:cs="仿宋"/>
          <w:color w:val="000000" w:themeColor="text1"/>
          <w:kern w:val="0"/>
          <w:sz w:val="28"/>
          <w:szCs w:val="16"/>
          <w:highlight w:val="none"/>
          <w:lang w:bidi="ar"/>
          <w14:textFill>
            <w14:solidFill>
              <w14:schemeClr w14:val="tx1"/>
            </w14:solidFill>
          </w14:textFill>
        </w:rPr>
        <w:t>环保公益组织是公众参与的重要载体，也是连接政府、企业与公众的桥梁，对于破坏环境保护的行为，比如乱倒垃圾、污水排放等问题可由环保组织将公众诉求反映给相关部门。创新公众参与方式，比如在生态文明建设中，对于涉及公众利益的方面，可通过论证会、听证会等形式，听取公众诉求以及建议。在新媒体时代，可以通过自媒体、拍摄手机视频等形式开展相关活动，拓展公众参与途径。如对于保护环境的良好现象进行广泛宣传，对破坏环境现象进行现场曝光。</w:t>
      </w:r>
    </w:p>
    <w:p w14:paraId="149E51E0">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highlight w:val="none"/>
          <w:lang w:val="en-US" w:eastAsia="zh-CN"/>
        </w:rPr>
      </w:pPr>
      <w:r>
        <w:rPr>
          <w:rFonts w:hint="eastAsia" w:ascii="仿宋" w:hAnsi="仿宋" w:eastAsia="仿宋" w:cs="仿宋"/>
          <w:b/>
          <w:bCs/>
          <w:color w:val="000000"/>
          <w:kern w:val="0"/>
          <w:sz w:val="28"/>
          <w:szCs w:val="28"/>
          <w:highlight w:val="none"/>
          <w:lang w:val="en-US" w:eastAsia="zh-CN" w:bidi="ar"/>
        </w:rPr>
        <w:t>完善公众参与机制。</w:t>
      </w:r>
      <w:r>
        <w:rPr>
          <w:rFonts w:hint="eastAsia" w:ascii="仿宋" w:hAnsi="仿宋" w:eastAsia="仿宋" w:cs="仿宋"/>
          <w:color w:val="000000" w:themeColor="text1"/>
          <w:kern w:val="0"/>
          <w:sz w:val="28"/>
          <w:szCs w:val="16"/>
          <w:highlight w:val="none"/>
          <w:lang w:val="en-US" w:eastAsia="zh-CN" w:bidi="ar"/>
          <w14:textFill>
            <w14:solidFill>
              <w14:schemeClr w14:val="tx1"/>
            </w14:solidFill>
          </w14:textFill>
        </w:rPr>
        <w:t>生态文明建设是一个系统工程，还应在整体机制上构建公众参与的路径体系。一是建立推行公益活动的机制。建设环保志愿者工作机制，调动社区居民参与力度，实现环保理念入户。同时，建立党员干部、公职人员以及学生群体等不同层次的志愿者队伍，树立生态文明道德模范、环保达人，通过不同群体的宣传与感召力，提高公众参与力度；二是构建生态文明建设宣传机制，比如生态文明论坛、世界环境日宣传、地球1小时、植树、绿色出行等活动，从多个视角培养公众参与生态文明建设的意识；三是建立政府与公众的良好沟通机制，开展公益监督、诉讼机制，畅通公众表达意见的渠道，保障公众参与。</w:t>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15603">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68C206">
                          <w:pPr>
                            <w:pStyle w:val="7"/>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hint="eastAsia" w:ascii="仿宋" w:hAnsi="仿宋" w:eastAsia="仿宋" w:cs="仿宋"/>
                              <w:sz w:val="21"/>
                              <w:szCs w:val="21"/>
                            </w:rPr>
                            <w:t>2</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568C206">
                    <w:pPr>
                      <w:pStyle w:val="7"/>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hint="eastAsia" w:ascii="仿宋" w:hAnsi="仿宋" w:eastAsia="仿宋" w:cs="仿宋"/>
                        <w:sz w:val="21"/>
                        <w:szCs w:val="21"/>
                      </w:rPr>
                      <w:t>2</w:t>
                    </w:r>
                    <w:r>
                      <w:rPr>
                        <w:rFonts w:hint="eastAsia" w:ascii="仿宋" w:hAnsi="仿宋" w:eastAsia="仿宋" w:cs="仿宋"/>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0B550">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328EB0">
                          <w:pPr>
                            <w:pStyle w:val="7"/>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hint="eastAsia" w:ascii="仿宋" w:hAnsi="仿宋" w:eastAsia="仿宋" w:cs="仿宋"/>
                              <w:sz w:val="21"/>
                              <w:szCs w:val="21"/>
                            </w:rPr>
                            <w:t>2</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9328EB0">
                    <w:pPr>
                      <w:pStyle w:val="7"/>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hint="eastAsia" w:ascii="仿宋" w:hAnsi="仿宋" w:eastAsia="仿宋" w:cs="仿宋"/>
                        <w:sz w:val="21"/>
                        <w:szCs w:val="21"/>
                      </w:rPr>
                      <w:t>2</w:t>
                    </w:r>
                    <w:r>
                      <w:rPr>
                        <w:rFonts w:hint="eastAsia" w:ascii="仿宋" w:hAnsi="仿宋" w:eastAsia="仿宋" w:cs="仿宋"/>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227DA">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52030C">
                          <w:pPr>
                            <w:pStyle w:val="7"/>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hint="eastAsia" w:ascii="仿宋" w:hAnsi="仿宋" w:eastAsia="仿宋" w:cs="仿宋"/>
                              <w:sz w:val="21"/>
                              <w:szCs w:val="21"/>
                            </w:rPr>
                            <w:t>2</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A52030C">
                    <w:pPr>
                      <w:pStyle w:val="7"/>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hint="eastAsia" w:ascii="仿宋" w:hAnsi="仿宋" w:eastAsia="仿宋" w:cs="仿宋"/>
                        <w:sz w:val="21"/>
                        <w:szCs w:val="21"/>
                      </w:rPr>
                      <w:t>2</w:t>
                    </w:r>
                    <w:r>
                      <w:rPr>
                        <w:rFonts w:hint="eastAsia" w:ascii="仿宋" w:hAnsi="仿宋" w:eastAsia="仿宋" w:cs="仿宋"/>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370AA"/>
    <w:multiLevelType w:val="singleLevel"/>
    <w:tmpl w:val="81A370AA"/>
    <w:lvl w:ilvl="0" w:tentative="0">
      <w:start w:val="1"/>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ZjZlNGQ3MjY4ZDlkZDMxNjZiMWZjNDE4NTY3MGIifQ=="/>
  </w:docVars>
  <w:rsids>
    <w:rsidRoot w:val="50626B6D"/>
    <w:rsid w:val="0004548F"/>
    <w:rsid w:val="001B223C"/>
    <w:rsid w:val="00243042"/>
    <w:rsid w:val="002820C8"/>
    <w:rsid w:val="00661709"/>
    <w:rsid w:val="00A107A0"/>
    <w:rsid w:val="00B06AF5"/>
    <w:rsid w:val="00B87A8B"/>
    <w:rsid w:val="00BE32F3"/>
    <w:rsid w:val="00D64AE1"/>
    <w:rsid w:val="010517A1"/>
    <w:rsid w:val="01141165"/>
    <w:rsid w:val="01144E93"/>
    <w:rsid w:val="01887F06"/>
    <w:rsid w:val="01BD41EB"/>
    <w:rsid w:val="01C34939"/>
    <w:rsid w:val="01CE3A0A"/>
    <w:rsid w:val="01E23011"/>
    <w:rsid w:val="02006231"/>
    <w:rsid w:val="020C62E0"/>
    <w:rsid w:val="021D4237"/>
    <w:rsid w:val="022A49B8"/>
    <w:rsid w:val="02367AF2"/>
    <w:rsid w:val="024829DF"/>
    <w:rsid w:val="024A0BB7"/>
    <w:rsid w:val="028E5AAE"/>
    <w:rsid w:val="029C3B08"/>
    <w:rsid w:val="029F7154"/>
    <w:rsid w:val="02B50726"/>
    <w:rsid w:val="031D2985"/>
    <w:rsid w:val="033479E0"/>
    <w:rsid w:val="0350044F"/>
    <w:rsid w:val="03546191"/>
    <w:rsid w:val="035D3297"/>
    <w:rsid w:val="03863E70"/>
    <w:rsid w:val="038F71C9"/>
    <w:rsid w:val="03AA7B5F"/>
    <w:rsid w:val="03B86720"/>
    <w:rsid w:val="03BE185C"/>
    <w:rsid w:val="03F82FC0"/>
    <w:rsid w:val="0405748B"/>
    <w:rsid w:val="041B280B"/>
    <w:rsid w:val="04236E6C"/>
    <w:rsid w:val="042E253E"/>
    <w:rsid w:val="043F474B"/>
    <w:rsid w:val="0482288A"/>
    <w:rsid w:val="04A647CA"/>
    <w:rsid w:val="04BD7D66"/>
    <w:rsid w:val="04D72BD5"/>
    <w:rsid w:val="04EA6795"/>
    <w:rsid w:val="04EA6DAD"/>
    <w:rsid w:val="04F01EE9"/>
    <w:rsid w:val="04FC6810"/>
    <w:rsid w:val="050E236F"/>
    <w:rsid w:val="05235E1B"/>
    <w:rsid w:val="052E656D"/>
    <w:rsid w:val="05614B95"/>
    <w:rsid w:val="057A317B"/>
    <w:rsid w:val="057C19CF"/>
    <w:rsid w:val="058946F9"/>
    <w:rsid w:val="058C7E64"/>
    <w:rsid w:val="059E36F3"/>
    <w:rsid w:val="05C23886"/>
    <w:rsid w:val="05DF419D"/>
    <w:rsid w:val="05E05ABA"/>
    <w:rsid w:val="060914B4"/>
    <w:rsid w:val="06110369"/>
    <w:rsid w:val="061A5338"/>
    <w:rsid w:val="061D0ABC"/>
    <w:rsid w:val="06314071"/>
    <w:rsid w:val="06365E44"/>
    <w:rsid w:val="0648365F"/>
    <w:rsid w:val="06585F98"/>
    <w:rsid w:val="065D1090"/>
    <w:rsid w:val="06B24EA0"/>
    <w:rsid w:val="06BD229F"/>
    <w:rsid w:val="06C70A28"/>
    <w:rsid w:val="06CB49BC"/>
    <w:rsid w:val="07046DB1"/>
    <w:rsid w:val="0708176C"/>
    <w:rsid w:val="074B3407"/>
    <w:rsid w:val="076B5F46"/>
    <w:rsid w:val="07726BE5"/>
    <w:rsid w:val="077C1812"/>
    <w:rsid w:val="079B25E0"/>
    <w:rsid w:val="07AF7E3A"/>
    <w:rsid w:val="07F817E1"/>
    <w:rsid w:val="08191757"/>
    <w:rsid w:val="083773E3"/>
    <w:rsid w:val="08386081"/>
    <w:rsid w:val="083E4D1A"/>
    <w:rsid w:val="084C7436"/>
    <w:rsid w:val="085E27B3"/>
    <w:rsid w:val="08760957"/>
    <w:rsid w:val="087703A2"/>
    <w:rsid w:val="088968DD"/>
    <w:rsid w:val="08A13C26"/>
    <w:rsid w:val="08A454C4"/>
    <w:rsid w:val="08AF5AC3"/>
    <w:rsid w:val="08B80B09"/>
    <w:rsid w:val="08BB45BC"/>
    <w:rsid w:val="09164E7C"/>
    <w:rsid w:val="09271C52"/>
    <w:rsid w:val="09524F20"/>
    <w:rsid w:val="098A63D1"/>
    <w:rsid w:val="09BC692F"/>
    <w:rsid w:val="09CE2183"/>
    <w:rsid w:val="09ED2E9B"/>
    <w:rsid w:val="09FB55B8"/>
    <w:rsid w:val="0A1E56D8"/>
    <w:rsid w:val="0A391C3C"/>
    <w:rsid w:val="0A79472F"/>
    <w:rsid w:val="0A806A02"/>
    <w:rsid w:val="0AB309BF"/>
    <w:rsid w:val="0ADB2CF4"/>
    <w:rsid w:val="0AEF054D"/>
    <w:rsid w:val="0B0A5387"/>
    <w:rsid w:val="0B41524D"/>
    <w:rsid w:val="0B420FC5"/>
    <w:rsid w:val="0B4453FD"/>
    <w:rsid w:val="0B65388C"/>
    <w:rsid w:val="0B664CB3"/>
    <w:rsid w:val="0B7C6285"/>
    <w:rsid w:val="0BC47C2C"/>
    <w:rsid w:val="0BCD6AE0"/>
    <w:rsid w:val="0BE67BA2"/>
    <w:rsid w:val="0C2506CA"/>
    <w:rsid w:val="0C2E5742"/>
    <w:rsid w:val="0C300E1D"/>
    <w:rsid w:val="0C3F0918"/>
    <w:rsid w:val="0C402A2B"/>
    <w:rsid w:val="0C5C1C12"/>
    <w:rsid w:val="0C723FFA"/>
    <w:rsid w:val="0C7D4058"/>
    <w:rsid w:val="0C9615C8"/>
    <w:rsid w:val="0CA57A5D"/>
    <w:rsid w:val="0CA70121"/>
    <w:rsid w:val="0CD21ED4"/>
    <w:rsid w:val="0CD345CA"/>
    <w:rsid w:val="0CDA47C8"/>
    <w:rsid w:val="0CDD71F7"/>
    <w:rsid w:val="0CEF0CD8"/>
    <w:rsid w:val="0CFA3905"/>
    <w:rsid w:val="0D1A5D55"/>
    <w:rsid w:val="0D20392F"/>
    <w:rsid w:val="0D2049DC"/>
    <w:rsid w:val="0D731EF7"/>
    <w:rsid w:val="0D7D0092"/>
    <w:rsid w:val="0D865199"/>
    <w:rsid w:val="0D8D29CB"/>
    <w:rsid w:val="0D974A2E"/>
    <w:rsid w:val="0DA90E87"/>
    <w:rsid w:val="0DCF4D92"/>
    <w:rsid w:val="0DD10A8D"/>
    <w:rsid w:val="0DF77E44"/>
    <w:rsid w:val="0DFC36AD"/>
    <w:rsid w:val="0E102359"/>
    <w:rsid w:val="0E2F269E"/>
    <w:rsid w:val="0E2F3A82"/>
    <w:rsid w:val="0E647EF4"/>
    <w:rsid w:val="0E7B0A75"/>
    <w:rsid w:val="0EED1247"/>
    <w:rsid w:val="0EF32D02"/>
    <w:rsid w:val="0F0767AD"/>
    <w:rsid w:val="0F2D5630"/>
    <w:rsid w:val="0F344815"/>
    <w:rsid w:val="0F5B2655"/>
    <w:rsid w:val="0F5B3A37"/>
    <w:rsid w:val="0F657030"/>
    <w:rsid w:val="0F760C25"/>
    <w:rsid w:val="0F7C2CF7"/>
    <w:rsid w:val="0F8B2F3A"/>
    <w:rsid w:val="0F9A4F2B"/>
    <w:rsid w:val="0FD42B11"/>
    <w:rsid w:val="0FDF6DE2"/>
    <w:rsid w:val="0FF3288D"/>
    <w:rsid w:val="100D1BA1"/>
    <w:rsid w:val="100F3B6B"/>
    <w:rsid w:val="101D790A"/>
    <w:rsid w:val="102B2027"/>
    <w:rsid w:val="10374E70"/>
    <w:rsid w:val="1041184B"/>
    <w:rsid w:val="105C6685"/>
    <w:rsid w:val="1066305F"/>
    <w:rsid w:val="10702130"/>
    <w:rsid w:val="10783FEF"/>
    <w:rsid w:val="10831E63"/>
    <w:rsid w:val="109202F8"/>
    <w:rsid w:val="109951E3"/>
    <w:rsid w:val="10A01FBA"/>
    <w:rsid w:val="10CB6A1C"/>
    <w:rsid w:val="10D206F5"/>
    <w:rsid w:val="10E922FD"/>
    <w:rsid w:val="10FD5728"/>
    <w:rsid w:val="11586E4C"/>
    <w:rsid w:val="115F467E"/>
    <w:rsid w:val="11644F53"/>
    <w:rsid w:val="116625B7"/>
    <w:rsid w:val="11C40985"/>
    <w:rsid w:val="11F9333E"/>
    <w:rsid w:val="12374CB3"/>
    <w:rsid w:val="124473D0"/>
    <w:rsid w:val="125A3098"/>
    <w:rsid w:val="128153C8"/>
    <w:rsid w:val="12851EC3"/>
    <w:rsid w:val="129412DF"/>
    <w:rsid w:val="12A54313"/>
    <w:rsid w:val="12B10F0A"/>
    <w:rsid w:val="12CC7AF2"/>
    <w:rsid w:val="12E47FDD"/>
    <w:rsid w:val="13210C73"/>
    <w:rsid w:val="13373E54"/>
    <w:rsid w:val="13572C1C"/>
    <w:rsid w:val="13620456"/>
    <w:rsid w:val="13712447"/>
    <w:rsid w:val="137912FC"/>
    <w:rsid w:val="13960100"/>
    <w:rsid w:val="139A199E"/>
    <w:rsid w:val="13A15DC2"/>
    <w:rsid w:val="13BD6F80"/>
    <w:rsid w:val="13D44784"/>
    <w:rsid w:val="13D50C28"/>
    <w:rsid w:val="13DA4490"/>
    <w:rsid w:val="13DD5D2E"/>
    <w:rsid w:val="13E946D3"/>
    <w:rsid w:val="13F6294C"/>
    <w:rsid w:val="14027543"/>
    <w:rsid w:val="14065285"/>
    <w:rsid w:val="14112181"/>
    <w:rsid w:val="141554C8"/>
    <w:rsid w:val="141C0605"/>
    <w:rsid w:val="14382F65"/>
    <w:rsid w:val="14506500"/>
    <w:rsid w:val="1461070D"/>
    <w:rsid w:val="146E6986"/>
    <w:rsid w:val="14781C9B"/>
    <w:rsid w:val="14967939"/>
    <w:rsid w:val="14B22D17"/>
    <w:rsid w:val="14D0319D"/>
    <w:rsid w:val="15051099"/>
    <w:rsid w:val="153C0833"/>
    <w:rsid w:val="155701A1"/>
    <w:rsid w:val="15B34F99"/>
    <w:rsid w:val="15B87B37"/>
    <w:rsid w:val="15CF2507"/>
    <w:rsid w:val="15DA0777"/>
    <w:rsid w:val="15EC4007"/>
    <w:rsid w:val="15EF3AF7"/>
    <w:rsid w:val="161D2412"/>
    <w:rsid w:val="16315870"/>
    <w:rsid w:val="163836F0"/>
    <w:rsid w:val="16416351"/>
    <w:rsid w:val="165E3157"/>
    <w:rsid w:val="16646293"/>
    <w:rsid w:val="16EC492F"/>
    <w:rsid w:val="17070CAA"/>
    <w:rsid w:val="17233A58"/>
    <w:rsid w:val="172A4DE7"/>
    <w:rsid w:val="1736559C"/>
    <w:rsid w:val="173E5D93"/>
    <w:rsid w:val="17400AAE"/>
    <w:rsid w:val="17407828"/>
    <w:rsid w:val="17451C21"/>
    <w:rsid w:val="17591B70"/>
    <w:rsid w:val="175B20F3"/>
    <w:rsid w:val="176127D3"/>
    <w:rsid w:val="17A56B63"/>
    <w:rsid w:val="17C57205"/>
    <w:rsid w:val="17CA65CA"/>
    <w:rsid w:val="17CF1E28"/>
    <w:rsid w:val="17DF12F7"/>
    <w:rsid w:val="17E07B9B"/>
    <w:rsid w:val="17F72DFA"/>
    <w:rsid w:val="18131D1F"/>
    <w:rsid w:val="181D494B"/>
    <w:rsid w:val="182F3C11"/>
    <w:rsid w:val="185B5474"/>
    <w:rsid w:val="187529D9"/>
    <w:rsid w:val="18935A29"/>
    <w:rsid w:val="18972950"/>
    <w:rsid w:val="18AD0A0E"/>
    <w:rsid w:val="18AE37F5"/>
    <w:rsid w:val="18BC5F12"/>
    <w:rsid w:val="191C10A7"/>
    <w:rsid w:val="19255DCC"/>
    <w:rsid w:val="19287A4C"/>
    <w:rsid w:val="192D5062"/>
    <w:rsid w:val="19524AC9"/>
    <w:rsid w:val="195F21E1"/>
    <w:rsid w:val="198072D2"/>
    <w:rsid w:val="19960E59"/>
    <w:rsid w:val="199944A6"/>
    <w:rsid w:val="19BB266E"/>
    <w:rsid w:val="19C239FC"/>
    <w:rsid w:val="19CD09C3"/>
    <w:rsid w:val="19D41982"/>
    <w:rsid w:val="19E5593D"/>
    <w:rsid w:val="19E60DCE"/>
    <w:rsid w:val="19EF40C6"/>
    <w:rsid w:val="1A012905"/>
    <w:rsid w:val="1A0A0EFF"/>
    <w:rsid w:val="1A2360C8"/>
    <w:rsid w:val="1A332204"/>
    <w:rsid w:val="1A654388"/>
    <w:rsid w:val="1A750A6F"/>
    <w:rsid w:val="1A9A2283"/>
    <w:rsid w:val="1B040E14"/>
    <w:rsid w:val="1B1C759C"/>
    <w:rsid w:val="1B4641B9"/>
    <w:rsid w:val="1B8C2514"/>
    <w:rsid w:val="1B99078D"/>
    <w:rsid w:val="1BBE01F3"/>
    <w:rsid w:val="1BDD2D6F"/>
    <w:rsid w:val="1BFD6F6E"/>
    <w:rsid w:val="1C142509"/>
    <w:rsid w:val="1C1C4F1A"/>
    <w:rsid w:val="1C2F567F"/>
    <w:rsid w:val="1C44694B"/>
    <w:rsid w:val="1C512463"/>
    <w:rsid w:val="1C550B58"/>
    <w:rsid w:val="1C5A1FAE"/>
    <w:rsid w:val="1C693314"/>
    <w:rsid w:val="1C6B713A"/>
    <w:rsid w:val="1C8A4453"/>
    <w:rsid w:val="1C9821B0"/>
    <w:rsid w:val="1CB533A4"/>
    <w:rsid w:val="1CE02171"/>
    <w:rsid w:val="1CF06AD2"/>
    <w:rsid w:val="1D093B03"/>
    <w:rsid w:val="1D150241"/>
    <w:rsid w:val="1D365280"/>
    <w:rsid w:val="1D5067E5"/>
    <w:rsid w:val="1D525097"/>
    <w:rsid w:val="1D682B0D"/>
    <w:rsid w:val="1D81772B"/>
    <w:rsid w:val="1DB37BCA"/>
    <w:rsid w:val="1DC846E9"/>
    <w:rsid w:val="1DDD6C26"/>
    <w:rsid w:val="1E2978D9"/>
    <w:rsid w:val="1E543091"/>
    <w:rsid w:val="1E652BA8"/>
    <w:rsid w:val="1EA062D6"/>
    <w:rsid w:val="1EA84EC2"/>
    <w:rsid w:val="1ECE4BF1"/>
    <w:rsid w:val="1ED32208"/>
    <w:rsid w:val="1EDA5344"/>
    <w:rsid w:val="1EE07BC4"/>
    <w:rsid w:val="1EE32468"/>
    <w:rsid w:val="1EE76C0B"/>
    <w:rsid w:val="1F066139"/>
    <w:rsid w:val="1F0E4FEE"/>
    <w:rsid w:val="1F2C1918"/>
    <w:rsid w:val="1F3F5AEF"/>
    <w:rsid w:val="1F7A6B27"/>
    <w:rsid w:val="1F824774"/>
    <w:rsid w:val="1F973316"/>
    <w:rsid w:val="1FC658C9"/>
    <w:rsid w:val="1FC841E4"/>
    <w:rsid w:val="1FC97167"/>
    <w:rsid w:val="1FD47FE9"/>
    <w:rsid w:val="1FE43FA1"/>
    <w:rsid w:val="1FEA7809"/>
    <w:rsid w:val="1FF35107"/>
    <w:rsid w:val="1FFE1506"/>
    <w:rsid w:val="20157CA1"/>
    <w:rsid w:val="202D3B9A"/>
    <w:rsid w:val="203D6787"/>
    <w:rsid w:val="206B7250"/>
    <w:rsid w:val="207417C9"/>
    <w:rsid w:val="209B4FA7"/>
    <w:rsid w:val="20AD0837"/>
    <w:rsid w:val="20BE47F2"/>
    <w:rsid w:val="20E34258"/>
    <w:rsid w:val="20FD356C"/>
    <w:rsid w:val="212D0235"/>
    <w:rsid w:val="21463165"/>
    <w:rsid w:val="214F147B"/>
    <w:rsid w:val="21661111"/>
    <w:rsid w:val="216D1B13"/>
    <w:rsid w:val="217557F8"/>
    <w:rsid w:val="21C916A0"/>
    <w:rsid w:val="21E169EA"/>
    <w:rsid w:val="22192627"/>
    <w:rsid w:val="22280ABD"/>
    <w:rsid w:val="22392680"/>
    <w:rsid w:val="2245341D"/>
    <w:rsid w:val="227B299A"/>
    <w:rsid w:val="228C2DF9"/>
    <w:rsid w:val="228F6446"/>
    <w:rsid w:val="22CD6F6E"/>
    <w:rsid w:val="23062255"/>
    <w:rsid w:val="23184F0F"/>
    <w:rsid w:val="23241E05"/>
    <w:rsid w:val="23270D74"/>
    <w:rsid w:val="23307C29"/>
    <w:rsid w:val="233D5EA2"/>
    <w:rsid w:val="23711FEF"/>
    <w:rsid w:val="23713D9D"/>
    <w:rsid w:val="23764EC0"/>
    <w:rsid w:val="23825FAA"/>
    <w:rsid w:val="238735C1"/>
    <w:rsid w:val="239E4AF4"/>
    <w:rsid w:val="23AA2792"/>
    <w:rsid w:val="23B056B8"/>
    <w:rsid w:val="23B66DD9"/>
    <w:rsid w:val="23D5257E"/>
    <w:rsid w:val="23D62259"/>
    <w:rsid w:val="23D74548"/>
    <w:rsid w:val="23FA0237"/>
    <w:rsid w:val="240F5A90"/>
    <w:rsid w:val="24264B88"/>
    <w:rsid w:val="242F5B2F"/>
    <w:rsid w:val="244A4D1A"/>
    <w:rsid w:val="246D6C5B"/>
    <w:rsid w:val="24740880"/>
    <w:rsid w:val="24743B45"/>
    <w:rsid w:val="248E3375"/>
    <w:rsid w:val="24D20294"/>
    <w:rsid w:val="24EA116A"/>
    <w:rsid w:val="252A68FA"/>
    <w:rsid w:val="254F1CBC"/>
    <w:rsid w:val="25891872"/>
    <w:rsid w:val="25910727"/>
    <w:rsid w:val="259F1096"/>
    <w:rsid w:val="25C32FD6"/>
    <w:rsid w:val="25D22FD2"/>
    <w:rsid w:val="25DF5936"/>
    <w:rsid w:val="26020A04"/>
    <w:rsid w:val="262D48F3"/>
    <w:rsid w:val="264439A1"/>
    <w:rsid w:val="264E03C6"/>
    <w:rsid w:val="266D1D4B"/>
    <w:rsid w:val="266F6CBA"/>
    <w:rsid w:val="26832765"/>
    <w:rsid w:val="2688017A"/>
    <w:rsid w:val="268E3767"/>
    <w:rsid w:val="26EE4083"/>
    <w:rsid w:val="27030DA4"/>
    <w:rsid w:val="27363334"/>
    <w:rsid w:val="274E2D73"/>
    <w:rsid w:val="27525E19"/>
    <w:rsid w:val="2753038A"/>
    <w:rsid w:val="27606603"/>
    <w:rsid w:val="277167F5"/>
    <w:rsid w:val="279664D5"/>
    <w:rsid w:val="27DD52EF"/>
    <w:rsid w:val="27F136FF"/>
    <w:rsid w:val="27F31E0A"/>
    <w:rsid w:val="27F33B4A"/>
    <w:rsid w:val="2818512F"/>
    <w:rsid w:val="282406F2"/>
    <w:rsid w:val="283D275B"/>
    <w:rsid w:val="28485A15"/>
    <w:rsid w:val="286655AA"/>
    <w:rsid w:val="28706D19"/>
    <w:rsid w:val="28781284"/>
    <w:rsid w:val="288F719F"/>
    <w:rsid w:val="28942A08"/>
    <w:rsid w:val="28C24290"/>
    <w:rsid w:val="28C606E7"/>
    <w:rsid w:val="28EC17CE"/>
    <w:rsid w:val="28FC235B"/>
    <w:rsid w:val="29323FCF"/>
    <w:rsid w:val="29656152"/>
    <w:rsid w:val="296E14AB"/>
    <w:rsid w:val="29757973"/>
    <w:rsid w:val="29B61AE7"/>
    <w:rsid w:val="29D07A70"/>
    <w:rsid w:val="29D82DC8"/>
    <w:rsid w:val="29D86924"/>
    <w:rsid w:val="29E17ECF"/>
    <w:rsid w:val="2A0140CD"/>
    <w:rsid w:val="2A070FB7"/>
    <w:rsid w:val="2A1A6F3D"/>
    <w:rsid w:val="2A2102CB"/>
    <w:rsid w:val="2A482C60"/>
    <w:rsid w:val="2A544A51"/>
    <w:rsid w:val="2A68414C"/>
    <w:rsid w:val="2A781EB5"/>
    <w:rsid w:val="2A905451"/>
    <w:rsid w:val="2AA35184"/>
    <w:rsid w:val="2AAD6003"/>
    <w:rsid w:val="2AC670C5"/>
    <w:rsid w:val="2AE5579D"/>
    <w:rsid w:val="2AEE74BF"/>
    <w:rsid w:val="2B0F281A"/>
    <w:rsid w:val="2B147E30"/>
    <w:rsid w:val="2B3E30FF"/>
    <w:rsid w:val="2B4F0E68"/>
    <w:rsid w:val="2B5244B4"/>
    <w:rsid w:val="2B683CD8"/>
    <w:rsid w:val="2B717030"/>
    <w:rsid w:val="2BAE43B0"/>
    <w:rsid w:val="2BB84C5F"/>
    <w:rsid w:val="2BC10EAC"/>
    <w:rsid w:val="2BCC070B"/>
    <w:rsid w:val="2BEF62FD"/>
    <w:rsid w:val="2C11436F"/>
    <w:rsid w:val="2C1A1476"/>
    <w:rsid w:val="2C21719E"/>
    <w:rsid w:val="2C3C763E"/>
    <w:rsid w:val="2C506E98"/>
    <w:rsid w:val="2C536736"/>
    <w:rsid w:val="2C701096"/>
    <w:rsid w:val="2C93479B"/>
    <w:rsid w:val="2CCC7D0B"/>
    <w:rsid w:val="2CD07D87"/>
    <w:rsid w:val="2CF41CC7"/>
    <w:rsid w:val="2CFF066C"/>
    <w:rsid w:val="2D157E8F"/>
    <w:rsid w:val="2D2C66B9"/>
    <w:rsid w:val="2D6055AE"/>
    <w:rsid w:val="2D742E08"/>
    <w:rsid w:val="2D8017AD"/>
    <w:rsid w:val="2E020414"/>
    <w:rsid w:val="2E093550"/>
    <w:rsid w:val="2E0939CA"/>
    <w:rsid w:val="2E165C6D"/>
    <w:rsid w:val="2E173A9B"/>
    <w:rsid w:val="2E3D769E"/>
    <w:rsid w:val="2E620EB2"/>
    <w:rsid w:val="2E850B43"/>
    <w:rsid w:val="2E861F6D"/>
    <w:rsid w:val="2E920657"/>
    <w:rsid w:val="2ED3590C"/>
    <w:rsid w:val="2ED447A6"/>
    <w:rsid w:val="2EDE4DE5"/>
    <w:rsid w:val="2EE32B90"/>
    <w:rsid w:val="2EE4712E"/>
    <w:rsid w:val="2F064478"/>
    <w:rsid w:val="2F1C3757"/>
    <w:rsid w:val="2F603644"/>
    <w:rsid w:val="2F6A1F24"/>
    <w:rsid w:val="2F77273B"/>
    <w:rsid w:val="2F8C55F6"/>
    <w:rsid w:val="2F9B467C"/>
    <w:rsid w:val="2FB25651"/>
    <w:rsid w:val="2FCD67FF"/>
    <w:rsid w:val="2FD859DD"/>
    <w:rsid w:val="2FE36023"/>
    <w:rsid w:val="2FE511C8"/>
    <w:rsid w:val="301E7B08"/>
    <w:rsid w:val="302723B3"/>
    <w:rsid w:val="303E4DEF"/>
    <w:rsid w:val="30532C99"/>
    <w:rsid w:val="305B205D"/>
    <w:rsid w:val="30B9455A"/>
    <w:rsid w:val="30BA2834"/>
    <w:rsid w:val="30D2231F"/>
    <w:rsid w:val="30E42053"/>
    <w:rsid w:val="30F54260"/>
    <w:rsid w:val="31197F4E"/>
    <w:rsid w:val="311C7A3E"/>
    <w:rsid w:val="311D6658"/>
    <w:rsid w:val="31293F09"/>
    <w:rsid w:val="3131732D"/>
    <w:rsid w:val="31A11B7E"/>
    <w:rsid w:val="31BC6B2B"/>
    <w:rsid w:val="31D200FD"/>
    <w:rsid w:val="31D75713"/>
    <w:rsid w:val="31DE2F46"/>
    <w:rsid w:val="31F2254D"/>
    <w:rsid w:val="31F77B64"/>
    <w:rsid w:val="32146967"/>
    <w:rsid w:val="323D7C6C"/>
    <w:rsid w:val="325A6415"/>
    <w:rsid w:val="3264210F"/>
    <w:rsid w:val="327F19C9"/>
    <w:rsid w:val="32C24615"/>
    <w:rsid w:val="32C263C3"/>
    <w:rsid w:val="32C43EEA"/>
    <w:rsid w:val="32CB171C"/>
    <w:rsid w:val="32D61E6F"/>
    <w:rsid w:val="32EB591A"/>
    <w:rsid w:val="32F32A21"/>
    <w:rsid w:val="333746BC"/>
    <w:rsid w:val="334943EF"/>
    <w:rsid w:val="334F40FB"/>
    <w:rsid w:val="33674654"/>
    <w:rsid w:val="336C20ED"/>
    <w:rsid w:val="336F654B"/>
    <w:rsid w:val="338418CB"/>
    <w:rsid w:val="3392223A"/>
    <w:rsid w:val="339B7291"/>
    <w:rsid w:val="33AB32AD"/>
    <w:rsid w:val="33BA52ED"/>
    <w:rsid w:val="33C817B8"/>
    <w:rsid w:val="33CA5530"/>
    <w:rsid w:val="33D4015C"/>
    <w:rsid w:val="33E660E2"/>
    <w:rsid w:val="33E67E90"/>
    <w:rsid w:val="340824FC"/>
    <w:rsid w:val="34232E92"/>
    <w:rsid w:val="3437693D"/>
    <w:rsid w:val="344F012B"/>
    <w:rsid w:val="346911EC"/>
    <w:rsid w:val="348E0C53"/>
    <w:rsid w:val="34967B08"/>
    <w:rsid w:val="34DB7BEA"/>
    <w:rsid w:val="34E268A9"/>
    <w:rsid w:val="34F14D3E"/>
    <w:rsid w:val="34F860CC"/>
    <w:rsid w:val="35032D34"/>
    <w:rsid w:val="35223149"/>
    <w:rsid w:val="3538471B"/>
    <w:rsid w:val="353C5B72"/>
    <w:rsid w:val="35571045"/>
    <w:rsid w:val="35633AE9"/>
    <w:rsid w:val="356B137B"/>
    <w:rsid w:val="356E2833"/>
    <w:rsid w:val="358B7B47"/>
    <w:rsid w:val="358D4A67"/>
    <w:rsid w:val="359009FB"/>
    <w:rsid w:val="35951B6D"/>
    <w:rsid w:val="359A3628"/>
    <w:rsid w:val="35D15FC9"/>
    <w:rsid w:val="35FA7C22"/>
    <w:rsid w:val="364D2448"/>
    <w:rsid w:val="36603F29"/>
    <w:rsid w:val="36A8681D"/>
    <w:rsid w:val="36C654D7"/>
    <w:rsid w:val="36DF5796"/>
    <w:rsid w:val="36E36908"/>
    <w:rsid w:val="36EF52AD"/>
    <w:rsid w:val="36FE0747"/>
    <w:rsid w:val="36FE7117"/>
    <w:rsid w:val="37256F21"/>
    <w:rsid w:val="37272C99"/>
    <w:rsid w:val="373533F1"/>
    <w:rsid w:val="373A0C1E"/>
    <w:rsid w:val="373A6E70"/>
    <w:rsid w:val="37575774"/>
    <w:rsid w:val="375810A4"/>
    <w:rsid w:val="37620175"/>
    <w:rsid w:val="379245B6"/>
    <w:rsid w:val="37BC5AD7"/>
    <w:rsid w:val="37EC51E1"/>
    <w:rsid w:val="37ED26D3"/>
    <w:rsid w:val="37F30DCD"/>
    <w:rsid w:val="381E22EE"/>
    <w:rsid w:val="38353194"/>
    <w:rsid w:val="383E029A"/>
    <w:rsid w:val="384C6FC2"/>
    <w:rsid w:val="388C7258"/>
    <w:rsid w:val="389B393F"/>
    <w:rsid w:val="389B5E3B"/>
    <w:rsid w:val="38E54BBA"/>
    <w:rsid w:val="38F92413"/>
    <w:rsid w:val="39096AFA"/>
    <w:rsid w:val="391D07F7"/>
    <w:rsid w:val="392576AC"/>
    <w:rsid w:val="393671C3"/>
    <w:rsid w:val="39455658"/>
    <w:rsid w:val="396047E2"/>
    <w:rsid w:val="39706B79"/>
    <w:rsid w:val="399A3BF6"/>
    <w:rsid w:val="399F120C"/>
    <w:rsid w:val="39AA2330"/>
    <w:rsid w:val="39AD1B7B"/>
    <w:rsid w:val="39B37ACE"/>
    <w:rsid w:val="3A1439A9"/>
    <w:rsid w:val="3A1572AA"/>
    <w:rsid w:val="3A8B46EE"/>
    <w:rsid w:val="3A99164D"/>
    <w:rsid w:val="3AAF1923"/>
    <w:rsid w:val="3B1874C8"/>
    <w:rsid w:val="3B3F2CA7"/>
    <w:rsid w:val="3B5129C9"/>
    <w:rsid w:val="3B691AD2"/>
    <w:rsid w:val="3B862684"/>
    <w:rsid w:val="3B8E32E7"/>
    <w:rsid w:val="3B934DA1"/>
    <w:rsid w:val="3BAC0427"/>
    <w:rsid w:val="3BC411AB"/>
    <w:rsid w:val="3BDA477E"/>
    <w:rsid w:val="3BDD426E"/>
    <w:rsid w:val="3BDF1D94"/>
    <w:rsid w:val="3BE70C49"/>
    <w:rsid w:val="3BF52D0E"/>
    <w:rsid w:val="3C033CD5"/>
    <w:rsid w:val="3C2D6B47"/>
    <w:rsid w:val="3C326368"/>
    <w:rsid w:val="3C4B11D8"/>
    <w:rsid w:val="3C4C7423"/>
    <w:rsid w:val="3C4D31A2"/>
    <w:rsid w:val="3C634773"/>
    <w:rsid w:val="3C8432E1"/>
    <w:rsid w:val="3C8B3CCA"/>
    <w:rsid w:val="3C955C93"/>
    <w:rsid w:val="3CB15563"/>
    <w:rsid w:val="3CB90837"/>
    <w:rsid w:val="3CBC3394"/>
    <w:rsid w:val="3CC3188F"/>
    <w:rsid w:val="3D033860"/>
    <w:rsid w:val="3D0715A3"/>
    <w:rsid w:val="3D5440BC"/>
    <w:rsid w:val="3D5B544A"/>
    <w:rsid w:val="3DAC5CA6"/>
    <w:rsid w:val="3DB80AEF"/>
    <w:rsid w:val="3DCB25D0"/>
    <w:rsid w:val="3DCE0312"/>
    <w:rsid w:val="3DDA05E5"/>
    <w:rsid w:val="3E0E6961"/>
    <w:rsid w:val="3E170336"/>
    <w:rsid w:val="3E2C6F2C"/>
    <w:rsid w:val="3E3068D7"/>
    <w:rsid w:val="3E5E2E1B"/>
    <w:rsid w:val="3EA11FF9"/>
    <w:rsid w:val="3EA64DEB"/>
    <w:rsid w:val="3EB55517"/>
    <w:rsid w:val="3EC22641"/>
    <w:rsid w:val="3EC6723B"/>
    <w:rsid w:val="3EDC0041"/>
    <w:rsid w:val="3F090AFE"/>
    <w:rsid w:val="3F3B5533"/>
    <w:rsid w:val="3F5E1222"/>
    <w:rsid w:val="3F9F1F66"/>
    <w:rsid w:val="3FD452C3"/>
    <w:rsid w:val="3FDF6807"/>
    <w:rsid w:val="3FE67B95"/>
    <w:rsid w:val="403D52DB"/>
    <w:rsid w:val="40602EB4"/>
    <w:rsid w:val="40696DBB"/>
    <w:rsid w:val="40714F85"/>
    <w:rsid w:val="409273D5"/>
    <w:rsid w:val="40DE5602"/>
    <w:rsid w:val="40E35E83"/>
    <w:rsid w:val="40E37C31"/>
    <w:rsid w:val="40EA7211"/>
    <w:rsid w:val="41120516"/>
    <w:rsid w:val="41171FD0"/>
    <w:rsid w:val="41214BFD"/>
    <w:rsid w:val="41272213"/>
    <w:rsid w:val="412F10C8"/>
    <w:rsid w:val="415234CA"/>
    <w:rsid w:val="41597EF3"/>
    <w:rsid w:val="416234A7"/>
    <w:rsid w:val="417D0085"/>
    <w:rsid w:val="418238EE"/>
    <w:rsid w:val="4187123B"/>
    <w:rsid w:val="4191768D"/>
    <w:rsid w:val="41962EF5"/>
    <w:rsid w:val="41A03D74"/>
    <w:rsid w:val="41BB295C"/>
    <w:rsid w:val="41BB62CA"/>
    <w:rsid w:val="41ED19B3"/>
    <w:rsid w:val="41F145CF"/>
    <w:rsid w:val="421A1D78"/>
    <w:rsid w:val="421C7777"/>
    <w:rsid w:val="421D53C4"/>
    <w:rsid w:val="422B5031"/>
    <w:rsid w:val="422D7163"/>
    <w:rsid w:val="4246306F"/>
    <w:rsid w:val="42723962"/>
    <w:rsid w:val="42735690"/>
    <w:rsid w:val="42750D5C"/>
    <w:rsid w:val="42803638"/>
    <w:rsid w:val="42890EAD"/>
    <w:rsid w:val="429A1049"/>
    <w:rsid w:val="42A44060"/>
    <w:rsid w:val="42BF022A"/>
    <w:rsid w:val="42C341BE"/>
    <w:rsid w:val="42CD45B7"/>
    <w:rsid w:val="42D32AE8"/>
    <w:rsid w:val="42FB3958"/>
    <w:rsid w:val="430F7403"/>
    <w:rsid w:val="43302ED5"/>
    <w:rsid w:val="43340C18"/>
    <w:rsid w:val="433724B6"/>
    <w:rsid w:val="43476B9D"/>
    <w:rsid w:val="434D3A87"/>
    <w:rsid w:val="43560B8E"/>
    <w:rsid w:val="4359242C"/>
    <w:rsid w:val="43607C5E"/>
    <w:rsid w:val="43BB4E95"/>
    <w:rsid w:val="43C04259"/>
    <w:rsid w:val="43D23F8D"/>
    <w:rsid w:val="43D441A9"/>
    <w:rsid w:val="43D83C99"/>
    <w:rsid w:val="43E26BF6"/>
    <w:rsid w:val="441A2E86"/>
    <w:rsid w:val="44346444"/>
    <w:rsid w:val="443B5FD6"/>
    <w:rsid w:val="444035EC"/>
    <w:rsid w:val="44484F4A"/>
    <w:rsid w:val="444F74A5"/>
    <w:rsid w:val="446C2633"/>
    <w:rsid w:val="447124A1"/>
    <w:rsid w:val="44823C05"/>
    <w:rsid w:val="4493196E"/>
    <w:rsid w:val="44A27E03"/>
    <w:rsid w:val="44A65B45"/>
    <w:rsid w:val="44AD2ED2"/>
    <w:rsid w:val="44ED5522"/>
    <w:rsid w:val="450D7972"/>
    <w:rsid w:val="45103A08"/>
    <w:rsid w:val="453E7B2C"/>
    <w:rsid w:val="456B28EB"/>
    <w:rsid w:val="457D187A"/>
    <w:rsid w:val="45965BB9"/>
    <w:rsid w:val="45AF4585"/>
    <w:rsid w:val="45E32481"/>
    <w:rsid w:val="45EC21CF"/>
    <w:rsid w:val="460C5E7C"/>
    <w:rsid w:val="4618037D"/>
    <w:rsid w:val="46326F64"/>
    <w:rsid w:val="464B69A4"/>
    <w:rsid w:val="465313B5"/>
    <w:rsid w:val="4691012F"/>
    <w:rsid w:val="46A47E62"/>
    <w:rsid w:val="46D91553"/>
    <w:rsid w:val="46DB507B"/>
    <w:rsid w:val="46E82445"/>
    <w:rsid w:val="47040901"/>
    <w:rsid w:val="4710374A"/>
    <w:rsid w:val="473016F6"/>
    <w:rsid w:val="475E44B5"/>
    <w:rsid w:val="47694C08"/>
    <w:rsid w:val="477912EF"/>
    <w:rsid w:val="477C493B"/>
    <w:rsid w:val="47946129"/>
    <w:rsid w:val="47B642F1"/>
    <w:rsid w:val="47CC58C3"/>
    <w:rsid w:val="47D6229D"/>
    <w:rsid w:val="47DE1152"/>
    <w:rsid w:val="481666D9"/>
    <w:rsid w:val="481E59F2"/>
    <w:rsid w:val="48313978"/>
    <w:rsid w:val="48384D06"/>
    <w:rsid w:val="483E7E42"/>
    <w:rsid w:val="484F1E19"/>
    <w:rsid w:val="48757D08"/>
    <w:rsid w:val="48847F4B"/>
    <w:rsid w:val="48900A84"/>
    <w:rsid w:val="48A4239B"/>
    <w:rsid w:val="48CE536C"/>
    <w:rsid w:val="48DA7B6B"/>
    <w:rsid w:val="48E1714C"/>
    <w:rsid w:val="48E22EC4"/>
    <w:rsid w:val="48EB4A64"/>
    <w:rsid w:val="48F03833"/>
    <w:rsid w:val="48FF3A76"/>
    <w:rsid w:val="490948F4"/>
    <w:rsid w:val="491B7F69"/>
    <w:rsid w:val="493059DD"/>
    <w:rsid w:val="493F20C4"/>
    <w:rsid w:val="494374BA"/>
    <w:rsid w:val="4961028C"/>
    <w:rsid w:val="497E2BEC"/>
    <w:rsid w:val="498B70B7"/>
    <w:rsid w:val="49AB775A"/>
    <w:rsid w:val="49B303BC"/>
    <w:rsid w:val="49B900C8"/>
    <w:rsid w:val="49D45BC4"/>
    <w:rsid w:val="49F375F9"/>
    <w:rsid w:val="49F5243B"/>
    <w:rsid w:val="4A0C063A"/>
    <w:rsid w:val="4A344158"/>
    <w:rsid w:val="4A392FB7"/>
    <w:rsid w:val="4A4C2CEB"/>
    <w:rsid w:val="4A6C513B"/>
    <w:rsid w:val="4A857FAB"/>
    <w:rsid w:val="4A897A9B"/>
    <w:rsid w:val="4A965D14"/>
    <w:rsid w:val="4ABA5EA6"/>
    <w:rsid w:val="4ACC407A"/>
    <w:rsid w:val="4AD351BA"/>
    <w:rsid w:val="4AE7656F"/>
    <w:rsid w:val="4AF60EA8"/>
    <w:rsid w:val="4B095D66"/>
    <w:rsid w:val="4B1453C2"/>
    <w:rsid w:val="4B250B93"/>
    <w:rsid w:val="4B300DEA"/>
    <w:rsid w:val="4B320132"/>
    <w:rsid w:val="4B413ED2"/>
    <w:rsid w:val="4B5F7E5F"/>
    <w:rsid w:val="4B6D06D2"/>
    <w:rsid w:val="4B7F2C4C"/>
    <w:rsid w:val="4B803A98"/>
    <w:rsid w:val="4B953887"/>
    <w:rsid w:val="4B9A7A86"/>
    <w:rsid w:val="4B9C5265"/>
    <w:rsid w:val="4BB52B12"/>
    <w:rsid w:val="4BD136CB"/>
    <w:rsid w:val="4BE40D01"/>
    <w:rsid w:val="4C173FDB"/>
    <w:rsid w:val="4C1C049B"/>
    <w:rsid w:val="4C30291D"/>
    <w:rsid w:val="4C466BF2"/>
    <w:rsid w:val="4C52088F"/>
    <w:rsid w:val="4C583BC9"/>
    <w:rsid w:val="4C6B3C12"/>
    <w:rsid w:val="4C7A6949"/>
    <w:rsid w:val="4C864C4E"/>
    <w:rsid w:val="4C8B41B3"/>
    <w:rsid w:val="4C983FC5"/>
    <w:rsid w:val="4CBA03DF"/>
    <w:rsid w:val="4CD6689C"/>
    <w:rsid w:val="4D0A4797"/>
    <w:rsid w:val="4D135D42"/>
    <w:rsid w:val="4D387556"/>
    <w:rsid w:val="4D7A191D"/>
    <w:rsid w:val="4D926C66"/>
    <w:rsid w:val="4DB56DF9"/>
    <w:rsid w:val="4DD72461"/>
    <w:rsid w:val="4DD76D6F"/>
    <w:rsid w:val="4DE348DF"/>
    <w:rsid w:val="4E0D2791"/>
    <w:rsid w:val="4E0E21DB"/>
    <w:rsid w:val="4E197388"/>
    <w:rsid w:val="4E1B15DA"/>
    <w:rsid w:val="4E1B16B7"/>
    <w:rsid w:val="4E310322"/>
    <w:rsid w:val="4E471460"/>
    <w:rsid w:val="4E473EF5"/>
    <w:rsid w:val="4E4D2E49"/>
    <w:rsid w:val="4E5008D0"/>
    <w:rsid w:val="4E514694"/>
    <w:rsid w:val="4E524648"/>
    <w:rsid w:val="4E807407"/>
    <w:rsid w:val="4E85672D"/>
    <w:rsid w:val="4EE07EA5"/>
    <w:rsid w:val="4F115B2E"/>
    <w:rsid w:val="4F4F2935"/>
    <w:rsid w:val="4F604B42"/>
    <w:rsid w:val="4F622668"/>
    <w:rsid w:val="4F714FA1"/>
    <w:rsid w:val="4F732AC8"/>
    <w:rsid w:val="4FDA66A3"/>
    <w:rsid w:val="4FDF7A33"/>
    <w:rsid w:val="4FE960C4"/>
    <w:rsid w:val="50067498"/>
    <w:rsid w:val="500B2D00"/>
    <w:rsid w:val="50150DFA"/>
    <w:rsid w:val="502350D7"/>
    <w:rsid w:val="502D4E75"/>
    <w:rsid w:val="503B42C2"/>
    <w:rsid w:val="504359D0"/>
    <w:rsid w:val="50463D38"/>
    <w:rsid w:val="50487AB0"/>
    <w:rsid w:val="50552A7E"/>
    <w:rsid w:val="50626B6D"/>
    <w:rsid w:val="50760AC1"/>
    <w:rsid w:val="50770396"/>
    <w:rsid w:val="50834F8C"/>
    <w:rsid w:val="5086682B"/>
    <w:rsid w:val="5095081C"/>
    <w:rsid w:val="50E832AC"/>
    <w:rsid w:val="50EA500B"/>
    <w:rsid w:val="50EF2622"/>
    <w:rsid w:val="512A5408"/>
    <w:rsid w:val="51527FC7"/>
    <w:rsid w:val="51537E33"/>
    <w:rsid w:val="51632745"/>
    <w:rsid w:val="51703763"/>
    <w:rsid w:val="51A72EFC"/>
    <w:rsid w:val="51C034FA"/>
    <w:rsid w:val="51CD2963"/>
    <w:rsid w:val="51E41A5B"/>
    <w:rsid w:val="51EE6435"/>
    <w:rsid w:val="52140592"/>
    <w:rsid w:val="521D6D1B"/>
    <w:rsid w:val="524F7302"/>
    <w:rsid w:val="5273270A"/>
    <w:rsid w:val="52734B8D"/>
    <w:rsid w:val="528D3EA0"/>
    <w:rsid w:val="528F5E6A"/>
    <w:rsid w:val="52C27266"/>
    <w:rsid w:val="52CA6EA2"/>
    <w:rsid w:val="52D7336D"/>
    <w:rsid w:val="52DF2F11"/>
    <w:rsid w:val="52E71802"/>
    <w:rsid w:val="534722A1"/>
    <w:rsid w:val="53505621"/>
    <w:rsid w:val="5358625C"/>
    <w:rsid w:val="538C05FC"/>
    <w:rsid w:val="53A019B1"/>
    <w:rsid w:val="53A803BE"/>
    <w:rsid w:val="53D02297"/>
    <w:rsid w:val="53DF697E"/>
    <w:rsid w:val="53FD5056"/>
    <w:rsid w:val="540939FA"/>
    <w:rsid w:val="543D36A4"/>
    <w:rsid w:val="543D593B"/>
    <w:rsid w:val="544607AB"/>
    <w:rsid w:val="544C6B76"/>
    <w:rsid w:val="544D2C2B"/>
    <w:rsid w:val="545509EE"/>
    <w:rsid w:val="546724CF"/>
    <w:rsid w:val="547929B2"/>
    <w:rsid w:val="54891C3C"/>
    <w:rsid w:val="54AF01C2"/>
    <w:rsid w:val="54DA5B1F"/>
    <w:rsid w:val="55293970"/>
    <w:rsid w:val="552D3719"/>
    <w:rsid w:val="5549785C"/>
    <w:rsid w:val="554C15DA"/>
    <w:rsid w:val="55A0038E"/>
    <w:rsid w:val="55B4781A"/>
    <w:rsid w:val="56151EE4"/>
    <w:rsid w:val="56220DA3"/>
    <w:rsid w:val="562D4A0B"/>
    <w:rsid w:val="56382375"/>
    <w:rsid w:val="565F7902"/>
    <w:rsid w:val="56646C56"/>
    <w:rsid w:val="56921A85"/>
    <w:rsid w:val="569763DF"/>
    <w:rsid w:val="56D05E6C"/>
    <w:rsid w:val="56D45161"/>
    <w:rsid w:val="57120E18"/>
    <w:rsid w:val="571E6F30"/>
    <w:rsid w:val="574865E8"/>
    <w:rsid w:val="575C02E5"/>
    <w:rsid w:val="577227AD"/>
    <w:rsid w:val="57CC7219"/>
    <w:rsid w:val="57E502DB"/>
    <w:rsid w:val="580F7106"/>
    <w:rsid w:val="58296419"/>
    <w:rsid w:val="585316E8"/>
    <w:rsid w:val="586C6306"/>
    <w:rsid w:val="587326BB"/>
    <w:rsid w:val="587F6039"/>
    <w:rsid w:val="58A733C0"/>
    <w:rsid w:val="58A9755A"/>
    <w:rsid w:val="58AE2DC2"/>
    <w:rsid w:val="58BC728D"/>
    <w:rsid w:val="58D97E3F"/>
    <w:rsid w:val="58FA1B64"/>
    <w:rsid w:val="5915699E"/>
    <w:rsid w:val="59254E33"/>
    <w:rsid w:val="594D25DB"/>
    <w:rsid w:val="5960230F"/>
    <w:rsid w:val="59821332"/>
    <w:rsid w:val="599C2C1B"/>
    <w:rsid w:val="599D70BF"/>
    <w:rsid w:val="59AA55B8"/>
    <w:rsid w:val="59E7033A"/>
    <w:rsid w:val="59F40CA9"/>
    <w:rsid w:val="5A032C9A"/>
    <w:rsid w:val="5A1A070F"/>
    <w:rsid w:val="5A3F5600"/>
    <w:rsid w:val="5A5D684E"/>
    <w:rsid w:val="5A687DD5"/>
    <w:rsid w:val="5A6F4EBD"/>
    <w:rsid w:val="5A7140A7"/>
    <w:rsid w:val="5AA837AC"/>
    <w:rsid w:val="5AAA3F95"/>
    <w:rsid w:val="5AC661A1"/>
    <w:rsid w:val="5AF30F60"/>
    <w:rsid w:val="5AFA5E4B"/>
    <w:rsid w:val="5B0F5D9A"/>
    <w:rsid w:val="5B7200D7"/>
    <w:rsid w:val="5B737D77"/>
    <w:rsid w:val="5B81656C"/>
    <w:rsid w:val="5B97277E"/>
    <w:rsid w:val="5BA67D81"/>
    <w:rsid w:val="5BB73D3C"/>
    <w:rsid w:val="5BBD4D53"/>
    <w:rsid w:val="5BE30FD5"/>
    <w:rsid w:val="5C064B23"/>
    <w:rsid w:val="5C1B6233"/>
    <w:rsid w:val="5C643EC4"/>
    <w:rsid w:val="5C7178C3"/>
    <w:rsid w:val="5C80410C"/>
    <w:rsid w:val="5D057DF3"/>
    <w:rsid w:val="5D086F45"/>
    <w:rsid w:val="5D0B2591"/>
    <w:rsid w:val="5D0B3AA0"/>
    <w:rsid w:val="5D335644"/>
    <w:rsid w:val="5D406168"/>
    <w:rsid w:val="5D7A14C5"/>
    <w:rsid w:val="5D9500AD"/>
    <w:rsid w:val="5DA622BA"/>
    <w:rsid w:val="5DAD53F7"/>
    <w:rsid w:val="5DB06C95"/>
    <w:rsid w:val="5DD45079"/>
    <w:rsid w:val="5DDE7CA6"/>
    <w:rsid w:val="5DF23751"/>
    <w:rsid w:val="5E27164D"/>
    <w:rsid w:val="5E3653EC"/>
    <w:rsid w:val="5E453881"/>
    <w:rsid w:val="5E7D126D"/>
    <w:rsid w:val="5E8E6FD6"/>
    <w:rsid w:val="5E9465B6"/>
    <w:rsid w:val="5E99597B"/>
    <w:rsid w:val="5EA852A8"/>
    <w:rsid w:val="5EB40E1D"/>
    <w:rsid w:val="5EB97DCB"/>
    <w:rsid w:val="5EBB1D95"/>
    <w:rsid w:val="5EC155FD"/>
    <w:rsid w:val="5EC56770"/>
    <w:rsid w:val="5EE237C6"/>
    <w:rsid w:val="5EEA61D6"/>
    <w:rsid w:val="5EFA28BD"/>
    <w:rsid w:val="5EFB03E4"/>
    <w:rsid w:val="5EFD0600"/>
    <w:rsid w:val="5F086F1B"/>
    <w:rsid w:val="5F113178"/>
    <w:rsid w:val="5F1D47FE"/>
    <w:rsid w:val="5F434264"/>
    <w:rsid w:val="5F751F44"/>
    <w:rsid w:val="5F990328"/>
    <w:rsid w:val="5FAB005C"/>
    <w:rsid w:val="5FCF3D4A"/>
    <w:rsid w:val="5FE84E0C"/>
    <w:rsid w:val="5FF05A6E"/>
    <w:rsid w:val="5FF4527D"/>
    <w:rsid w:val="5FF65EF2"/>
    <w:rsid w:val="60191D5B"/>
    <w:rsid w:val="6051650D"/>
    <w:rsid w:val="605E50CE"/>
    <w:rsid w:val="60750E74"/>
    <w:rsid w:val="60765F74"/>
    <w:rsid w:val="60820DBC"/>
    <w:rsid w:val="6098413C"/>
    <w:rsid w:val="609E5D4D"/>
    <w:rsid w:val="60A46F85"/>
    <w:rsid w:val="60B116A2"/>
    <w:rsid w:val="60B42F40"/>
    <w:rsid w:val="60CA62C0"/>
    <w:rsid w:val="60D96503"/>
    <w:rsid w:val="60E12D9D"/>
    <w:rsid w:val="61077514"/>
    <w:rsid w:val="6118702B"/>
    <w:rsid w:val="615E54CE"/>
    <w:rsid w:val="6162299C"/>
    <w:rsid w:val="617D3332"/>
    <w:rsid w:val="61812E22"/>
    <w:rsid w:val="61AB15E2"/>
    <w:rsid w:val="61B054B5"/>
    <w:rsid w:val="61F061FA"/>
    <w:rsid w:val="621E2D67"/>
    <w:rsid w:val="62265A2C"/>
    <w:rsid w:val="62685D90"/>
    <w:rsid w:val="626D1920"/>
    <w:rsid w:val="627D7A8D"/>
    <w:rsid w:val="628F77C1"/>
    <w:rsid w:val="628F7CDB"/>
    <w:rsid w:val="62970423"/>
    <w:rsid w:val="62A639B7"/>
    <w:rsid w:val="63141A74"/>
    <w:rsid w:val="6323774B"/>
    <w:rsid w:val="63381C06"/>
    <w:rsid w:val="634467FD"/>
    <w:rsid w:val="63585E05"/>
    <w:rsid w:val="637D721E"/>
    <w:rsid w:val="63A66B70"/>
    <w:rsid w:val="63B22BB5"/>
    <w:rsid w:val="63C4349A"/>
    <w:rsid w:val="63EC073C"/>
    <w:rsid w:val="641127B8"/>
    <w:rsid w:val="6413015D"/>
    <w:rsid w:val="64153CF6"/>
    <w:rsid w:val="64155AA4"/>
    <w:rsid w:val="642E6B65"/>
    <w:rsid w:val="645E38EF"/>
    <w:rsid w:val="645E569D"/>
    <w:rsid w:val="64A70DF2"/>
    <w:rsid w:val="64EE6A20"/>
    <w:rsid w:val="64EF06AB"/>
    <w:rsid w:val="64F63B27"/>
    <w:rsid w:val="64F8164D"/>
    <w:rsid w:val="64F91EF5"/>
    <w:rsid w:val="650C4CBD"/>
    <w:rsid w:val="653463FD"/>
    <w:rsid w:val="654123F2"/>
    <w:rsid w:val="65501183"/>
    <w:rsid w:val="656F324E"/>
    <w:rsid w:val="65903A33"/>
    <w:rsid w:val="659375C8"/>
    <w:rsid w:val="65A25A5D"/>
    <w:rsid w:val="65AE4402"/>
    <w:rsid w:val="65F2598B"/>
    <w:rsid w:val="660404C6"/>
    <w:rsid w:val="6626043C"/>
    <w:rsid w:val="66303069"/>
    <w:rsid w:val="66326ADB"/>
    <w:rsid w:val="663F14FE"/>
    <w:rsid w:val="66642F38"/>
    <w:rsid w:val="667C62AE"/>
    <w:rsid w:val="668313EA"/>
    <w:rsid w:val="668B029F"/>
    <w:rsid w:val="669E4476"/>
    <w:rsid w:val="66CF2882"/>
    <w:rsid w:val="66CF4630"/>
    <w:rsid w:val="66F61BBC"/>
    <w:rsid w:val="67334BBF"/>
    <w:rsid w:val="6744501E"/>
    <w:rsid w:val="674858B4"/>
    <w:rsid w:val="675F3C06"/>
    <w:rsid w:val="67726E27"/>
    <w:rsid w:val="6773145F"/>
    <w:rsid w:val="67A27F96"/>
    <w:rsid w:val="67C73559"/>
    <w:rsid w:val="67ED7463"/>
    <w:rsid w:val="68103152"/>
    <w:rsid w:val="68187FF2"/>
    <w:rsid w:val="681F1B83"/>
    <w:rsid w:val="682B3AE8"/>
    <w:rsid w:val="6848469A"/>
    <w:rsid w:val="684B7086"/>
    <w:rsid w:val="684E77D6"/>
    <w:rsid w:val="686139AD"/>
    <w:rsid w:val="6861575B"/>
    <w:rsid w:val="68617509"/>
    <w:rsid w:val="687C724F"/>
    <w:rsid w:val="687F5BE1"/>
    <w:rsid w:val="688651C2"/>
    <w:rsid w:val="68A64277"/>
    <w:rsid w:val="68AA5354"/>
    <w:rsid w:val="68BD356F"/>
    <w:rsid w:val="68C04B9F"/>
    <w:rsid w:val="68CA77A4"/>
    <w:rsid w:val="694110E9"/>
    <w:rsid w:val="69411967"/>
    <w:rsid w:val="6953779A"/>
    <w:rsid w:val="695F0D01"/>
    <w:rsid w:val="69833C19"/>
    <w:rsid w:val="69912070"/>
    <w:rsid w:val="699F29DF"/>
    <w:rsid w:val="699F478D"/>
    <w:rsid w:val="69BB44D0"/>
    <w:rsid w:val="69E45E3C"/>
    <w:rsid w:val="6A2B7DCF"/>
    <w:rsid w:val="6A356EA0"/>
    <w:rsid w:val="6A3B4EC9"/>
    <w:rsid w:val="6A425119"/>
    <w:rsid w:val="6A5437CA"/>
    <w:rsid w:val="6A576D94"/>
    <w:rsid w:val="6A58493C"/>
    <w:rsid w:val="6A667059"/>
    <w:rsid w:val="6A883473"/>
    <w:rsid w:val="6A9A31A7"/>
    <w:rsid w:val="6AA87B5B"/>
    <w:rsid w:val="6AB97AD1"/>
    <w:rsid w:val="6AD95A7D"/>
    <w:rsid w:val="6ADC37BF"/>
    <w:rsid w:val="6ADF0B16"/>
    <w:rsid w:val="6AE508C6"/>
    <w:rsid w:val="6AF45F17"/>
    <w:rsid w:val="6AFC79BD"/>
    <w:rsid w:val="6B0F76F1"/>
    <w:rsid w:val="6B3B6738"/>
    <w:rsid w:val="6B4F5D3F"/>
    <w:rsid w:val="6B543355"/>
    <w:rsid w:val="6B9F15C6"/>
    <w:rsid w:val="6BA22313"/>
    <w:rsid w:val="6BAB758C"/>
    <w:rsid w:val="6BCC4F5A"/>
    <w:rsid w:val="6C0748E2"/>
    <w:rsid w:val="6C1261FC"/>
    <w:rsid w:val="6C25681A"/>
    <w:rsid w:val="6C382C77"/>
    <w:rsid w:val="6C4B4758"/>
    <w:rsid w:val="6C5C4BB7"/>
    <w:rsid w:val="6C663340"/>
    <w:rsid w:val="6C871509"/>
    <w:rsid w:val="6C94456C"/>
    <w:rsid w:val="6CAF78C8"/>
    <w:rsid w:val="6CB1033C"/>
    <w:rsid w:val="6CB71DEE"/>
    <w:rsid w:val="6CD306F8"/>
    <w:rsid w:val="6CD429A0"/>
    <w:rsid w:val="6CDE381E"/>
    <w:rsid w:val="6CFC5E72"/>
    <w:rsid w:val="6D0773A5"/>
    <w:rsid w:val="6D156B14"/>
    <w:rsid w:val="6D2154B9"/>
    <w:rsid w:val="6D43106D"/>
    <w:rsid w:val="6D6B1766"/>
    <w:rsid w:val="6D83727B"/>
    <w:rsid w:val="6D94212F"/>
    <w:rsid w:val="6DA32372"/>
    <w:rsid w:val="6DD52417"/>
    <w:rsid w:val="6DD538E7"/>
    <w:rsid w:val="6DEF55B7"/>
    <w:rsid w:val="6E184B0E"/>
    <w:rsid w:val="6E3631E6"/>
    <w:rsid w:val="6E3D27C7"/>
    <w:rsid w:val="6E3F209B"/>
    <w:rsid w:val="6E647D53"/>
    <w:rsid w:val="6E8A2AF7"/>
    <w:rsid w:val="6EA1347A"/>
    <w:rsid w:val="6ED24CBD"/>
    <w:rsid w:val="6EE42C42"/>
    <w:rsid w:val="6F141779"/>
    <w:rsid w:val="6F4D07E7"/>
    <w:rsid w:val="6F516A80"/>
    <w:rsid w:val="6F5F65B1"/>
    <w:rsid w:val="6F626C83"/>
    <w:rsid w:val="6F7A4321"/>
    <w:rsid w:val="6F80296B"/>
    <w:rsid w:val="6F9230B1"/>
    <w:rsid w:val="6F9B1553"/>
    <w:rsid w:val="6F9D203C"/>
    <w:rsid w:val="6FA80114"/>
    <w:rsid w:val="6FAA5C3A"/>
    <w:rsid w:val="6FB865A9"/>
    <w:rsid w:val="6FD15075"/>
    <w:rsid w:val="6FD40F09"/>
    <w:rsid w:val="6FD827A7"/>
    <w:rsid w:val="6FE50A20"/>
    <w:rsid w:val="6FEA24DA"/>
    <w:rsid w:val="6FEF12D1"/>
    <w:rsid w:val="6FEF2100"/>
    <w:rsid w:val="70253512"/>
    <w:rsid w:val="702C67FE"/>
    <w:rsid w:val="702F7EED"/>
    <w:rsid w:val="703F687A"/>
    <w:rsid w:val="704628EA"/>
    <w:rsid w:val="70480FAF"/>
    <w:rsid w:val="705B0CE2"/>
    <w:rsid w:val="705D0EFE"/>
    <w:rsid w:val="707C2004"/>
    <w:rsid w:val="70B86135"/>
    <w:rsid w:val="70C57A65"/>
    <w:rsid w:val="70F75F0E"/>
    <w:rsid w:val="70F90BEE"/>
    <w:rsid w:val="714F46D5"/>
    <w:rsid w:val="717604C9"/>
    <w:rsid w:val="717812D0"/>
    <w:rsid w:val="717C7162"/>
    <w:rsid w:val="717E112C"/>
    <w:rsid w:val="718316FA"/>
    <w:rsid w:val="718C1396"/>
    <w:rsid w:val="718C1A9B"/>
    <w:rsid w:val="718D136F"/>
    <w:rsid w:val="719170B1"/>
    <w:rsid w:val="71AA2E5B"/>
    <w:rsid w:val="71E76CD1"/>
    <w:rsid w:val="71EF2256"/>
    <w:rsid w:val="724063E2"/>
    <w:rsid w:val="72446832"/>
    <w:rsid w:val="729B5D0E"/>
    <w:rsid w:val="72A66B8C"/>
    <w:rsid w:val="72BA61BA"/>
    <w:rsid w:val="72C158C8"/>
    <w:rsid w:val="72CB03A1"/>
    <w:rsid w:val="72CE7E91"/>
    <w:rsid w:val="72DC5608"/>
    <w:rsid w:val="72E476B5"/>
    <w:rsid w:val="72F07278"/>
    <w:rsid w:val="73256740"/>
    <w:rsid w:val="732B7060"/>
    <w:rsid w:val="733046A8"/>
    <w:rsid w:val="733A2EC9"/>
    <w:rsid w:val="73644352"/>
    <w:rsid w:val="7371229A"/>
    <w:rsid w:val="73740A39"/>
    <w:rsid w:val="73B170F6"/>
    <w:rsid w:val="743561DC"/>
    <w:rsid w:val="74582108"/>
    <w:rsid w:val="74634609"/>
    <w:rsid w:val="74640AAD"/>
    <w:rsid w:val="74980757"/>
    <w:rsid w:val="74A02205"/>
    <w:rsid w:val="74A72748"/>
    <w:rsid w:val="74A7584F"/>
    <w:rsid w:val="74BF3F35"/>
    <w:rsid w:val="74CB28DA"/>
    <w:rsid w:val="74D6127F"/>
    <w:rsid w:val="750758DC"/>
    <w:rsid w:val="751F2C26"/>
    <w:rsid w:val="75262763"/>
    <w:rsid w:val="75387844"/>
    <w:rsid w:val="753C37D8"/>
    <w:rsid w:val="75582FE8"/>
    <w:rsid w:val="7564688B"/>
    <w:rsid w:val="756623D8"/>
    <w:rsid w:val="758D5DE2"/>
    <w:rsid w:val="75C94940"/>
    <w:rsid w:val="75CF01A8"/>
    <w:rsid w:val="75CF63FA"/>
    <w:rsid w:val="75D93F5C"/>
    <w:rsid w:val="75FE45EA"/>
    <w:rsid w:val="762F6E99"/>
    <w:rsid w:val="76393874"/>
    <w:rsid w:val="76636B42"/>
    <w:rsid w:val="767C19B2"/>
    <w:rsid w:val="76A1219E"/>
    <w:rsid w:val="76C9109B"/>
    <w:rsid w:val="76CD220E"/>
    <w:rsid w:val="76E77774"/>
    <w:rsid w:val="76E9529A"/>
    <w:rsid w:val="7709593C"/>
    <w:rsid w:val="77183DD1"/>
    <w:rsid w:val="771F6F0D"/>
    <w:rsid w:val="77242776"/>
    <w:rsid w:val="775C1F10"/>
    <w:rsid w:val="775E3BD3"/>
    <w:rsid w:val="77690553"/>
    <w:rsid w:val="77876861"/>
    <w:rsid w:val="77884AB3"/>
    <w:rsid w:val="778925D9"/>
    <w:rsid w:val="77AF6C93"/>
    <w:rsid w:val="77C6382D"/>
    <w:rsid w:val="77DC2E91"/>
    <w:rsid w:val="77E3618D"/>
    <w:rsid w:val="77EB7DB5"/>
    <w:rsid w:val="77F24622"/>
    <w:rsid w:val="77F779FD"/>
    <w:rsid w:val="781E0F73"/>
    <w:rsid w:val="78333EC4"/>
    <w:rsid w:val="786A29DE"/>
    <w:rsid w:val="78801C2E"/>
    <w:rsid w:val="78B813C8"/>
    <w:rsid w:val="78E0447A"/>
    <w:rsid w:val="78E35D19"/>
    <w:rsid w:val="78FF7A27"/>
    <w:rsid w:val="7919798C"/>
    <w:rsid w:val="79520B82"/>
    <w:rsid w:val="796F7168"/>
    <w:rsid w:val="79A47B9E"/>
    <w:rsid w:val="79B53B59"/>
    <w:rsid w:val="79BD2A0E"/>
    <w:rsid w:val="79D51B05"/>
    <w:rsid w:val="7A262B0A"/>
    <w:rsid w:val="7A2A3030"/>
    <w:rsid w:val="7A465F7C"/>
    <w:rsid w:val="7A4E0701"/>
    <w:rsid w:val="7A5E7D4D"/>
    <w:rsid w:val="7A7B08FF"/>
    <w:rsid w:val="7A7F1A71"/>
    <w:rsid w:val="7A81216A"/>
    <w:rsid w:val="7A8B6668"/>
    <w:rsid w:val="7AA8546C"/>
    <w:rsid w:val="7AB94F83"/>
    <w:rsid w:val="7ABE6A3D"/>
    <w:rsid w:val="7AC027B5"/>
    <w:rsid w:val="7AC322A6"/>
    <w:rsid w:val="7AC45421"/>
    <w:rsid w:val="7AC531C1"/>
    <w:rsid w:val="7AE04C06"/>
    <w:rsid w:val="7B270E28"/>
    <w:rsid w:val="7B315461"/>
    <w:rsid w:val="7B4A5522"/>
    <w:rsid w:val="7B5E1C08"/>
    <w:rsid w:val="7B8F42AA"/>
    <w:rsid w:val="7BB3231A"/>
    <w:rsid w:val="7BC83EB4"/>
    <w:rsid w:val="7BE20509"/>
    <w:rsid w:val="7C1508DF"/>
    <w:rsid w:val="7C5A1529"/>
    <w:rsid w:val="7C662EE9"/>
    <w:rsid w:val="7C813281"/>
    <w:rsid w:val="7CBA4FE2"/>
    <w:rsid w:val="7CC320E9"/>
    <w:rsid w:val="7CD24A22"/>
    <w:rsid w:val="7CD93A9C"/>
    <w:rsid w:val="7CEC7892"/>
    <w:rsid w:val="7D0050EB"/>
    <w:rsid w:val="7D285559"/>
    <w:rsid w:val="7D2A03BA"/>
    <w:rsid w:val="7D416A13"/>
    <w:rsid w:val="7D480840"/>
    <w:rsid w:val="7D4A280A"/>
    <w:rsid w:val="7D9121E7"/>
    <w:rsid w:val="7D9C12B8"/>
    <w:rsid w:val="7DA61F6B"/>
    <w:rsid w:val="7DA82481"/>
    <w:rsid w:val="7DB639FC"/>
    <w:rsid w:val="7DBD122E"/>
    <w:rsid w:val="7DCF3100"/>
    <w:rsid w:val="7DD6409E"/>
    <w:rsid w:val="7DDC7906"/>
    <w:rsid w:val="7DE1316F"/>
    <w:rsid w:val="7DE652B4"/>
    <w:rsid w:val="7E001A27"/>
    <w:rsid w:val="7E123328"/>
    <w:rsid w:val="7E1A21DD"/>
    <w:rsid w:val="7E24305B"/>
    <w:rsid w:val="7E3239CA"/>
    <w:rsid w:val="7E412536"/>
    <w:rsid w:val="7E4E00D8"/>
    <w:rsid w:val="7E834226"/>
    <w:rsid w:val="7E927FC5"/>
    <w:rsid w:val="7E9C0E44"/>
    <w:rsid w:val="7EC860DC"/>
    <w:rsid w:val="7EDC7492"/>
    <w:rsid w:val="7EE2719E"/>
    <w:rsid w:val="7EFB3DBC"/>
    <w:rsid w:val="7F137CE7"/>
    <w:rsid w:val="7F203823"/>
    <w:rsid w:val="7F437511"/>
    <w:rsid w:val="7F74591C"/>
    <w:rsid w:val="7F7C2081"/>
    <w:rsid w:val="7F802513"/>
    <w:rsid w:val="7FA75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widowControl w:val="0"/>
      <w:spacing w:before="340" w:after="330" w:line="578" w:lineRule="auto"/>
      <w:jc w:val="both"/>
      <w:outlineLvl w:val="0"/>
    </w:pPr>
    <w:rPr>
      <w:rFonts w:eastAsia="仿宋" w:asciiTheme="minorAscii" w:hAnsiTheme="minorAscii" w:cstheme="minorBidi"/>
      <w:b/>
      <w:bCs/>
      <w:kern w:val="44"/>
      <w:sz w:val="44"/>
      <w:szCs w:val="44"/>
      <w:lang w:bidi="ar-SA"/>
    </w:rPr>
  </w:style>
  <w:style w:type="paragraph" w:styleId="3">
    <w:name w:val="heading 2"/>
    <w:basedOn w:val="1"/>
    <w:next w:val="1"/>
    <w:autoRedefine/>
    <w:unhideWhenUsed/>
    <w:qFormat/>
    <w:uiPriority w:val="9"/>
    <w:pPr>
      <w:keepNext/>
      <w:keepLines/>
      <w:widowControl w:val="0"/>
      <w:spacing w:before="260" w:after="260" w:line="416" w:lineRule="auto"/>
      <w:jc w:val="both"/>
      <w:outlineLvl w:val="1"/>
    </w:pPr>
    <w:rPr>
      <w:rFonts w:eastAsia="仿宋" w:asciiTheme="majorAscii" w:hAnsiTheme="majorAscii" w:cstheme="majorBidi"/>
      <w:b/>
      <w:bCs/>
      <w:kern w:val="2"/>
      <w:sz w:val="32"/>
      <w:szCs w:val="32"/>
      <w:lang w:bidi="ar-SA"/>
    </w:rPr>
  </w:style>
  <w:style w:type="paragraph" w:styleId="4">
    <w:name w:val="heading 4"/>
    <w:basedOn w:val="1"/>
    <w:next w:val="1"/>
    <w:autoRedefine/>
    <w:qFormat/>
    <w:uiPriority w:val="0"/>
    <w:pPr>
      <w:keepNext/>
      <w:keepLines/>
      <w:adjustRightInd w:val="0"/>
      <w:snapToGrid w:val="0"/>
      <w:spacing w:before="120" w:after="60"/>
      <w:ind w:firstLine="317" w:firstLineChars="132"/>
      <w:outlineLvl w:val="3"/>
    </w:pPr>
    <w:rPr>
      <w:rFonts w:ascii="Times New Roman" w:hAnsi="Times New Roman"/>
      <w:bCs/>
      <w:kern w:val="0"/>
      <w:szCs w:val="24"/>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index 5"/>
    <w:basedOn w:val="1"/>
    <w:next w:val="1"/>
    <w:autoRedefine/>
    <w:qFormat/>
    <w:uiPriority w:val="0"/>
    <w:pPr>
      <w:jc w:val="left"/>
    </w:pPr>
    <w:rPr>
      <w:szCs w:val="15"/>
    </w:rPr>
  </w:style>
  <w:style w:type="paragraph" w:styleId="6">
    <w:name w:val="annotation text"/>
    <w:basedOn w:val="1"/>
    <w:autoRedefine/>
    <w:qFormat/>
    <w:uiPriority w:val="0"/>
    <w:pPr>
      <w:jc w:val="left"/>
    </w:pPr>
  </w:style>
  <w:style w:type="paragraph" w:styleId="7">
    <w:name w:val="footer"/>
    <w:basedOn w:val="1"/>
    <w:autoRedefine/>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bidi="ar-SA"/>
    </w:rPr>
  </w:style>
  <w:style w:type="paragraph" w:styleId="8">
    <w:name w:val="header"/>
    <w:basedOn w:val="1"/>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bidi="ar-SA"/>
    </w:rPr>
  </w:style>
  <w:style w:type="paragraph" w:styleId="9">
    <w:name w:val="toc 1"/>
    <w:basedOn w:val="1"/>
    <w:next w:val="1"/>
    <w:qFormat/>
    <w:uiPriority w:val="0"/>
  </w:style>
  <w:style w:type="paragraph" w:styleId="10">
    <w:name w:val="table of figures"/>
    <w:basedOn w:val="1"/>
    <w:next w:val="1"/>
    <w:autoRedefine/>
    <w:qFormat/>
    <w:uiPriority w:val="99"/>
    <w:pPr>
      <w:spacing w:line="440" w:lineRule="exact"/>
      <w:ind w:left="200" w:leftChars="200" w:hanging="200" w:hangingChars="200"/>
    </w:pPr>
    <w:rPr>
      <w:rFonts w:ascii="Times New Roman" w:hAnsi="Times New Roman"/>
      <w:szCs w:val="24"/>
    </w:rPr>
  </w:style>
  <w:style w:type="paragraph" w:styleId="11">
    <w:name w:val="toc 2"/>
    <w:basedOn w:val="1"/>
    <w:next w:val="1"/>
    <w:qFormat/>
    <w:uiPriority w:val="0"/>
    <w:pPr>
      <w:ind w:left="420" w:leftChars="200"/>
    </w:pPr>
  </w:style>
  <w:style w:type="paragraph" w:styleId="12">
    <w:name w:val="Normal (Web)"/>
    <w:basedOn w:val="1"/>
    <w:autoRedefine/>
    <w:unhideWhenUsed/>
    <w:qFormat/>
    <w:uiPriority w:val="99"/>
    <w:pPr>
      <w:spacing w:before="100" w:beforeAutospacing="1" w:after="100" w:afterAutospacing="1"/>
    </w:pPr>
    <w:rPr>
      <w:lang w:bidi="ar-SA"/>
    </w:rPr>
  </w:style>
  <w:style w:type="table" w:styleId="14">
    <w:name w:val="Table Grid"/>
    <w:basedOn w:val="1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qFormat/>
    <w:uiPriority w:val="0"/>
    <w:rPr>
      <w:color w:val="0000FF"/>
      <w:u w:val="single"/>
    </w:rPr>
  </w:style>
  <w:style w:type="paragraph" w:customStyle="1" w:styleId="17">
    <w:name w:val="标题 5（有编号）（绿盟科技）"/>
    <w:basedOn w:val="1"/>
    <w:next w:val="18"/>
    <w:autoRedefine/>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18">
    <w:name w:val="正文（绿盟科技）"/>
    <w:autoRedefine/>
    <w:qFormat/>
    <w:uiPriority w:val="0"/>
    <w:pPr>
      <w:spacing w:line="300" w:lineRule="auto"/>
    </w:pPr>
    <w:rPr>
      <w:rFonts w:ascii="Arial" w:hAnsi="Arial" w:eastAsia="宋体" w:cs="黑体"/>
      <w:sz w:val="21"/>
      <w:szCs w:val="21"/>
      <w:lang w:val="en-US" w:eastAsia="zh-CN" w:bidi="ar-SA"/>
    </w:rPr>
  </w:style>
  <w:style w:type="paragraph" w:styleId="19">
    <w:name w:val="List Paragraph"/>
    <w:basedOn w:val="1"/>
    <w:autoRedefine/>
    <w:qFormat/>
    <w:uiPriority w:val="99"/>
    <w:pPr>
      <w:widowControl w:val="0"/>
      <w:ind w:firstLine="420" w:firstLineChars="200"/>
      <w:jc w:val="both"/>
    </w:pPr>
    <w:rPr>
      <w:rFonts w:ascii="Times New Roman" w:hAnsi="Times New Roman" w:cs="Times New Roman"/>
      <w:kern w:val="2"/>
      <w:sz w:val="21"/>
      <w:lang w:bidi="ar-SA"/>
    </w:rPr>
  </w:style>
  <w:style w:type="character" w:customStyle="1" w:styleId="20">
    <w:name w:val="font11"/>
    <w:basedOn w:val="15"/>
    <w:autoRedefine/>
    <w:qFormat/>
    <w:uiPriority w:val="0"/>
    <w:rPr>
      <w:rFonts w:hint="eastAsia" w:ascii="宋体" w:hAnsi="宋体" w:eastAsia="宋体" w:cs="宋体"/>
      <w:color w:val="000000"/>
      <w:sz w:val="22"/>
      <w:szCs w:val="22"/>
      <w:u w:val="none"/>
    </w:rPr>
  </w:style>
  <w:style w:type="character" w:customStyle="1" w:styleId="21">
    <w:name w:val="font01"/>
    <w:basedOn w:val="15"/>
    <w:autoRedefine/>
    <w:qFormat/>
    <w:uiPriority w:val="0"/>
    <w:rPr>
      <w:rFonts w:hint="eastAsia" w:ascii="宋体" w:hAnsi="宋体" w:eastAsia="宋体" w:cs="宋体"/>
      <w:color w:val="000000"/>
      <w:sz w:val="22"/>
      <w:szCs w:val="22"/>
      <w:u w:val="none"/>
      <w:vertAlign w:val="superscript"/>
    </w:rPr>
  </w:style>
  <w:style w:type="paragraph" w:customStyle="1" w:styleId="22">
    <w:name w:val="定-正 文"/>
    <w:basedOn w:val="1"/>
    <w:autoRedefine/>
    <w:qFormat/>
    <w:uiPriority w:val="0"/>
    <w:pPr>
      <w:snapToGrid w:val="0"/>
      <w:spacing w:line="360" w:lineRule="auto"/>
      <w:ind w:firstLine="200" w:firstLineChars="200"/>
    </w:pPr>
    <w:rPr>
      <w:rFonts w:ascii="Times New Roman" w:hAnsi="Times New Roman" w:eastAsia="仿宋_GB2312"/>
      <w:sz w:val="28"/>
      <w:szCs w:val="24"/>
    </w:rPr>
  </w:style>
  <w:style w:type="paragraph" w:customStyle="1" w:styleId="23">
    <w:name w:val="定-表名"/>
    <w:basedOn w:val="1"/>
    <w:qFormat/>
    <w:uiPriority w:val="0"/>
    <w:pPr>
      <w:adjustRightInd w:val="0"/>
      <w:snapToGrid w:val="0"/>
      <w:spacing w:before="50" w:beforeLines="50"/>
      <w:jc w:val="center"/>
    </w:pPr>
    <w:rPr>
      <w:rFonts w:ascii="Times New Roman" w:hAnsi="Times New Roman" w:eastAsia="黑体" w:cs="Arial Unicode MS"/>
      <w:sz w:val="28"/>
      <w:szCs w:val="24"/>
      <w:lang w:bidi="bo-CN"/>
    </w:rPr>
  </w:style>
  <w:style w:type="paragraph" w:customStyle="1" w:styleId="24">
    <w:name w:val="WPSOffice手动目录 1"/>
    <w:autoRedefine/>
    <w:qFormat/>
    <w:uiPriority w:val="0"/>
    <w:pPr>
      <w:ind w:leftChars="0"/>
    </w:pPr>
    <w:rPr>
      <w:rFonts w:ascii="Times New Roman" w:hAnsi="Times New Roman" w:eastAsia="宋体" w:cs="Times New Roman"/>
      <w:sz w:val="20"/>
      <w:szCs w:val="20"/>
    </w:rPr>
  </w:style>
  <w:style w:type="paragraph" w:customStyle="1" w:styleId="25">
    <w:name w:val="WPSOffice手动目录 2"/>
    <w:autoRedefine/>
    <w:qFormat/>
    <w:uiPriority w:val="0"/>
    <w:pPr>
      <w:ind w:leftChars="200"/>
    </w:pPr>
    <w:rPr>
      <w:rFonts w:ascii="Times New Roman" w:hAnsi="Times New Roman" w:eastAsia="宋体" w:cs="Times New Roman"/>
      <w:sz w:val="20"/>
      <w:szCs w:val="20"/>
    </w:rPr>
  </w:style>
  <w:style w:type="character" w:customStyle="1" w:styleId="26">
    <w:name w:val="font21"/>
    <w:basedOn w:val="15"/>
    <w:autoRedefine/>
    <w:qFormat/>
    <w:uiPriority w:val="0"/>
    <w:rPr>
      <w:rFonts w:hint="eastAsia" w:ascii="宋体" w:hAnsi="宋体" w:eastAsia="宋体" w:cs="宋体"/>
      <w:color w:val="000000"/>
      <w:sz w:val="21"/>
      <w:szCs w:val="21"/>
      <w:u w:val="none"/>
    </w:rPr>
  </w:style>
  <w:style w:type="paragraph" w:customStyle="1" w:styleId="27">
    <w:name w:val="Table Text"/>
    <w:basedOn w:val="1"/>
    <w:autoRedefine/>
    <w:semiHidden/>
    <w:qFormat/>
    <w:uiPriority w:val="0"/>
    <w:rPr>
      <w:rFonts w:ascii="仿宋" w:hAnsi="仿宋" w:eastAsia="仿宋" w:cs="仿宋"/>
      <w:sz w:val="20"/>
      <w:szCs w:val="20"/>
      <w:lang w:val="en-US" w:eastAsia="en-US" w:bidi="ar-SA"/>
    </w:rPr>
  </w:style>
  <w:style w:type="table" w:customStyle="1" w:styleId="2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3931</Words>
  <Characters>4145</Characters>
  <Lines>0</Lines>
  <Paragraphs>0</Paragraphs>
  <TotalTime>2</TotalTime>
  <ScaleCrop>false</ScaleCrop>
  <LinksUpToDate>false</LinksUpToDate>
  <CharactersWithSpaces>4251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2023-06-14T03:16:00Z</dcterms:created>
  <dc:creator>瑞w 雪x 丰w 年</dc:creator>
  <cp:lastModifiedBy>Luranda Kerr</cp:lastModifiedBy>
  <cp:lastPrinted>2023-10-16T03:21:00Z</cp:lastPrinted>
  <dcterms:modified xsi:type="dcterms:W3CDTF">2024-11-22T01:54:12Z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E13A78E8FF88406EAE71DE8AF4EC30C8_13</vt:lpwstr>
  </property>
</Properties>
</file>